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7CCAE" w14:textId="77777777" w:rsidR="00035E97" w:rsidRDefault="00035E97" w:rsidP="00035E97">
      <w:pPr>
        <w:widowControl w:val="0"/>
        <w:autoSpaceDE w:val="0"/>
        <w:autoSpaceDN w:val="0"/>
        <w:adjustRightInd w:val="0"/>
        <w:jc w:val="both"/>
        <w:rPr>
          <w:rFonts w:cs="Arial"/>
          <w:b/>
        </w:rPr>
      </w:pPr>
    </w:p>
    <w:p w14:paraId="0CE406CE" w14:textId="66A5BB20" w:rsidR="00035E97" w:rsidRPr="009E7775" w:rsidRDefault="00035E97" w:rsidP="00035E97">
      <w:pPr>
        <w:pStyle w:val="Heading1"/>
      </w:pPr>
      <w:r w:rsidRPr="009E7775">
        <w:t xml:space="preserve">POLICY/PROCEDURE: </w:t>
      </w:r>
      <w:r w:rsidR="00233E72">
        <w:t>Prevent Policy 20</w:t>
      </w:r>
      <w:r w:rsidR="000E6BE7">
        <w:t>24</w:t>
      </w:r>
      <w:r w:rsidRPr="007851FA">
        <w:t xml:space="preserve"> (Subsection of Safeguarding Policy)</w:t>
      </w:r>
    </w:p>
    <w:p w14:paraId="22E5CD47" w14:textId="77777777" w:rsidR="00035E97" w:rsidRPr="009E7775" w:rsidRDefault="00035E97" w:rsidP="00035E97">
      <w:pPr>
        <w:pBdr>
          <w:bottom w:val="single" w:sz="4" w:space="1" w:color="auto"/>
        </w:pBdr>
      </w:pPr>
    </w:p>
    <w:p w14:paraId="6500D85C" w14:textId="0ED23EE8" w:rsidR="00035E97" w:rsidRPr="009E7775" w:rsidRDefault="00035E97" w:rsidP="00035E97">
      <w:pPr>
        <w:spacing w:before="120" w:after="120"/>
      </w:pPr>
      <w:r w:rsidRPr="009E7775">
        <w:t>Approval required by:</w:t>
      </w:r>
      <w:r w:rsidRPr="009E7775">
        <w:tab/>
      </w:r>
      <w:r w:rsidRPr="009E7775">
        <w:tab/>
      </w:r>
      <w:r w:rsidR="00D56F77">
        <w:t>Exec</w:t>
      </w:r>
      <w:r w:rsidR="00FE56BF">
        <w:t>utive</w:t>
      </w:r>
      <w:r w:rsidRPr="009E7775">
        <w:tab/>
      </w:r>
      <w:r w:rsidR="002B3468" w:rsidRPr="009E7775">
        <w:tab/>
      </w:r>
      <w:r w:rsidR="002B3468" w:rsidRPr="009E7775">
        <w:tab/>
        <w:t>Y</w:t>
      </w:r>
      <w:r w:rsidRPr="009E7775">
        <w:tab/>
        <w:t xml:space="preserve">Governing Body </w:t>
      </w:r>
      <w:r w:rsidR="009E7775" w:rsidRPr="009E7775">
        <w:tab/>
        <w:t>Y</w:t>
      </w:r>
    </w:p>
    <w:p w14:paraId="6C792AC5" w14:textId="77447952" w:rsidR="00035E97" w:rsidRPr="009E7775" w:rsidRDefault="00D56F77" w:rsidP="00035E97">
      <w:pPr>
        <w:spacing w:after="120"/>
      </w:pPr>
      <w:r>
        <w:t>Executive</w:t>
      </w:r>
      <w:r w:rsidR="00035E97" w:rsidRPr="009E7775">
        <w:t xml:space="preserve"> Lead:</w:t>
      </w:r>
      <w:r w:rsidR="00035E97" w:rsidRPr="009E7775">
        <w:tab/>
      </w:r>
      <w:r w:rsidR="00035E97" w:rsidRPr="009E7775">
        <w:tab/>
      </w:r>
      <w:r>
        <w:t xml:space="preserve">Vice Principal Students </w:t>
      </w:r>
    </w:p>
    <w:p w14:paraId="7F6AB03D" w14:textId="3F88967B" w:rsidR="00035E97" w:rsidRPr="009E7775" w:rsidRDefault="00035E97" w:rsidP="00035E97">
      <w:pPr>
        <w:spacing w:after="120"/>
      </w:pPr>
      <w:r w:rsidRPr="009E7775">
        <w:t>Responsible Manager:</w:t>
      </w:r>
      <w:r w:rsidR="002B3468" w:rsidRPr="009E7775">
        <w:tab/>
      </w:r>
      <w:r w:rsidR="002B3468" w:rsidRPr="009E7775">
        <w:tab/>
      </w:r>
      <w:r w:rsidR="00C7226E">
        <w:t>Head of Safeguarding</w:t>
      </w:r>
    </w:p>
    <w:p w14:paraId="3AF80AEC" w14:textId="055A60E9" w:rsidR="00035E97" w:rsidRPr="009E7775" w:rsidRDefault="00035E97" w:rsidP="00035E97">
      <w:pPr>
        <w:spacing w:after="120"/>
      </w:pPr>
      <w:r w:rsidRPr="009E7775">
        <w:t>Date approved:</w:t>
      </w:r>
      <w:r w:rsidRPr="009E7775">
        <w:tab/>
      </w:r>
      <w:r w:rsidRPr="009E7775">
        <w:tab/>
      </w:r>
      <w:r w:rsidR="00A615E8">
        <w:t>November 202</w:t>
      </w:r>
      <w:r w:rsidR="00C7226E">
        <w:t>4</w:t>
      </w:r>
    </w:p>
    <w:p w14:paraId="58C7D5D3" w14:textId="391E011F" w:rsidR="00035E97" w:rsidRPr="009E7775" w:rsidRDefault="00035E97" w:rsidP="00035E97">
      <w:pPr>
        <w:spacing w:after="120"/>
      </w:pPr>
      <w:r w:rsidRPr="009E7775">
        <w:t>Date to be reviewed:</w:t>
      </w:r>
      <w:r w:rsidR="002B3468" w:rsidRPr="009E7775">
        <w:tab/>
      </w:r>
      <w:r w:rsidR="002B3468" w:rsidRPr="009E7775">
        <w:tab/>
      </w:r>
      <w:r w:rsidR="00A615E8">
        <w:t>November 202</w:t>
      </w:r>
      <w:r w:rsidR="00C7226E">
        <w:t>5</w:t>
      </w:r>
    </w:p>
    <w:p w14:paraId="35FD1571" w14:textId="77777777" w:rsidR="00035E97" w:rsidRPr="009E7775" w:rsidRDefault="00035E97" w:rsidP="00035E97">
      <w:pPr>
        <w:pBdr>
          <w:bottom w:val="single" w:sz="4" w:space="1" w:color="auto"/>
        </w:pBdr>
        <w:spacing w:after="120"/>
      </w:pPr>
    </w:p>
    <w:p w14:paraId="492C6C96" w14:textId="77777777" w:rsidR="00035E97" w:rsidRPr="003343F0" w:rsidRDefault="00035E97" w:rsidP="00035E97">
      <w:pPr>
        <w:spacing w:after="120"/>
        <w:rPr>
          <w:b/>
        </w:rPr>
      </w:pPr>
      <w:r w:rsidRPr="003343F0">
        <w:rPr>
          <w:b/>
        </w:rPr>
        <w:t>Significant changes to policy</w:t>
      </w:r>
    </w:p>
    <w:p w14:paraId="37475FA4" w14:textId="56D546A5" w:rsidR="00145D0D" w:rsidRPr="00E82422" w:rsidRDefault="00477A6A" w:rsidP="003343F0">
      <w:pPr>
        <w:pStyle w:val="ListParagraph"/>
        <w:numPr>
          <w:ilvl w:val="0"/>
          <w:numId w:val="32"/>
        </w:numPr>
        <w:spacing w:after="120"/>
      </w:pPr>
      <w:r w:rsidRPr="00E82422">
        <w:t>Roll out of National Referral Form used for Prevent</w:t>
      </w:r>
      <w:r w:rsidR="00145D0D" w:rsidRPr="00E82422">
        <w:t xml:space="preserve"> referrals</w:t>
      </w:r>
      <w:r w:rsidR="00117B5B" w:rsidRPr="00E82422">
        <w:t>.</w:t>
      </w:r>
    </w:p>
    <w:p w14:paraId="6E138227" w14:textId="51EB9C3A" w:rsidR="003343F0" w:rsidRPr="00E82422" w:rsidRDefault="003343F0" w:rsidP="003343F0">
      <w:pPr>
        <w:pStyle w:val="ListParagraph"/>
        <w:numPr>
          <w:ilvl w:val="0"/>
          <w:numId w:val="32"/>
        </w:numPr>
        <w:spacing w:after="120"/>
      </w:pPr>
      <w:r w:rsidRPr="00E82422">
        <w:t>New Government definition of extremism though original definiti</w:t>
      </w:r>
      <w:r w:rsidR="00117B5B" w:rsidRPr="00E82422">
        <w:t>on remains for education sector (SEE APPENDIX 1).</w:t>
      </w:r>
    </w:p>
    <w:p w14:paraId="01925867" w14:textId="711BC899" w:rsidR="00117B5B" w:rsidRPr="00E82422" w:rsidRDefault="00117B5B" w:rsidP="003343F0">
      <w:pPr>
        <w:pStyle w:val="ListParagraph"/>
        <w:numPr>
          <w:ilvl w:val="0"/>
          <w:numId w:val="32"/>
        </w:numPr>
        <w:spacing w:after="120"/>
      </w:pPr>
      <w:r w:rsidRPr="00E82422">
        <w:t>Reinforcement that the Prevent duty is rooted in safeguarding procedures.</w:t>
      </w:r>
    </w:p>
    <w:p w14:paraId="05CC446A" w14:textId="77777777" w:rsidR="00145D0D" w:rsidRPr="009E7775" w:rsidRDefault="00145D0D" w:rsidP="00035E97">
      <w:pPr>
        <w:pBdr>
          <w:bottom w:val="single" w:sz="4" w:space="1" w:color="auto"/>
        </w:pBdr>
        <w:spacing w:after="120"/>
      </w:pPr>
    </w:p>
    <w:p w14:paraId="00C2D928" w14:textId="5B530D47" w:rsidR="00C7226E" w:rsidRPr="003343F0" w:rsidRDefault="00035E97" w:rsidP="007851FA">
      <w:pPr>
        <w:spacing w:after="120"/>
        <w:rPr>
          <w:b/>
        </w:rPr>
      </w:pPr>
      <w:r w:rsidRPr="003343F0">
        <w:rPr>
          <w:b/>
        </w:rPr>
        <w:t>Impact of changes</w:t>
      </w:r>
      <w:r w:rsidR="0024785E" w:rsidRPr="003343F0">
        <w:rPr>
          <w:b/>
        </w:rPr>
        <w:t xml:space="preserve">   </w:t>
      </w:r>
    </w:p>
    <w:p w14:paraId="646CB45A" w14:textId="4AC64977" w:rsidR="00535140" w:rsidRPr="009E7775" w:rsidRDefault="00145D0D" w:rsidP="00035E97">
      <w:pPr>
        <w:pBdr>
          <w:bottom w:val="single" w:sz="12" w:space="1" w:color="auto"/>
        </w:pBdr>
        <w:spacing w:after="120"/>
      </w:pPr>
      <w:r>
        <w:t>None</w:t>
      </w:r>
    </w:p>
    <w:p w14:paraId="394FC71F" w14:textId="77777777" w:rsidR="00035E97" w:rsidRPr="009E7775" w:rsidRDefault="00035E97" w:rsidP="006A24BC">
      <w:pPr>
        <w:pStyle w:val="Heading1"/>
        <w:rPr>
          <w:rFonts w:cstheme="minorBidi"/>
        </w:rPr>
      </w:pPr>
      <w:r w:rsidRPr="009E7775">
        <w:t>SCOPE AND PURPOSE</w:t>
      </w:r>
    </w:p>
    <w:p w14:paraId="62A13A6B" w14:textId="2F58FCCE" w:rsidR="0059691E" w:rsidRDefault="00D3376E" w:rsidP="006A24BC">
      <w:pPr>
        <w:widowControl w:val="0"/>
        <w:autoSpaceDE w:val="0"/>
        <w:autoSpaceDN w:val="0"/>
        <w:adjustRightInd w:val="0"/>
      </w:pPr>
      <w:r w:rsidRPr="005D64FD">
        <w:t xml:space="preserve">This </w:t>
      </w:r>
      <w:r w:rsidR="0059691E">
        <w:t>p</w:t>
      </w:r>
      <w:r w:rsidRPr="005D64FD">
        <w:t>olicy set</w:t>
      </w:r>
      <w:r w:rsidR="00477A6A">
        <w:t>s</w:t>
      </w:r>
      <w:r w:rsidRPr="005D64FD">
        <w:t xml:space="preserve"> out</w:t>
      </w:r>
      <w:r w:rsidR="0059691E">
        <w:t xml:space="preserve"> Barnsley College or ITS (“the College”) </w:t>
      </w:r>
      <w:r w:rsidRPr="005D64FD">
        <w:t xml:space="preserve">position and approach </w:t>
      </w:r>
      <w:proofErr w:type="gramStart"/>
      <w:r w:rsidRPr="005D64FD">
        <w:t>with regard to</w:t>
      </w:r>
      <w:proofErr w:type="gramEnd"/>
      <w:r w:rsidR="0059691E">
        <w:t xml:space="preserve"> meetings its obligations under</w:t>
      </w:r>
      <w:r w:rsidRPr="005D64FD">
        <w:t xml:space="preserve"> the Prevent </w:t>
      </w:r>
      <w:r w:rsidR="0059691E">
        <w:t>d</w:t>
      </w:r>
      <w:r w:rsidRPr="005D64FD">
        <w:t>uty</w:t>
      </w:r>
      <w:r w:rsidR="00413919">
        <w:t>,</w:t>
      </w:r>
      <w:r w:rsidRPr="005D64FD">
        <w:t xml:space="preserve"> as set out in t</w:t>
      </w:r>
      <w:r w:rsidR="00FF669F" w:rsidRPr="005D64FD">
        <w:t xml:space="preserve">he Statutory Guidance – </w:t>
      </w:r>
      <w:r w:rsidRPr="00502413">
        <w:t xml:space="preserve">Prevent Duty Guidance: </w:t>
      </w:r>
      <w:r w:rsidR="00D50F1E" w:rsidRPr="00502413">
        <w:t>Guidance for Specified Authorities in England and Wales (2023).</w:t>
      </w:r>
      <w:r w:rsidR="00413919">
        <w:t xml:space="preserve">  </w:t>
      </w:r>
    </w:p>
    <w:p w14:paraId="7E8C056A" w14:textId="77777777" w:rsidR="0059691E" w:rsidRDefault="0059691E" w:rsidP="006A24BC">
      <w:pPr>
        <w:widowControl w:val="0"/>
        <w:autoSpaceDE w:val="0"/>
        <w:autoSpaceDN w:val="0"/>
        <w:adjustRightInd w:val="0"/>
      </w:pPr>
    </w:p>
    <w:p w14:paraId="13768A58" w14:textId="3AE2C672" w:rsidR="00D3376E" w:rsidRDefault="0059691E" w:rsidP="006A24BC">
      <w:pPr>
        <w:widowControl w:val="0"/>
        <w:autoSpaceDE w:val="0"/>
        <w:autoSpaceDN w:val="0"/>
        <w:adjustRightInd w:val="0"/>
      </w:pPr>
      <w:r w:rsidRPr="00563C2D">
        <w:t>As t</w:t>
      </w:r>
      <w:r w:rsidR="00413919" w:rsidRPr="00563C2D">
        <w:t xml:space="preserve">he </w:t>
      </w:r>
      <w:r w:rsidRPr="00563C2D">
        <w:t>Preve</w:t>
      </w:r>
      <w:r w:rsidR="002651EC" w:rsidRPr="00563C2D">
        <w:t>n</w:t>
      </w:r>
      <w:r w:rsidRPr="00563C2D">
        <w:t xml:space="preserve">t duty aims to safeguard individuals from becoming terrorists or supporting terrorism, the </w:t>
      </w:r>
      <w:r w:rsidR="00413919" w:rsidRPr="00563C2D">
        <w:t xml:space="preserve">policy </w:t>
      </w:r>
      <w:r w:rsidR="00477A6A" w:rsidRPr="00563C2D">
        <w:t>details</w:t>
      </w:r>
      <w:r w:rsidR="00413919" w:rsidRPr="00563C2D">
        <w:t xml:space="preserve"> how College will carry out its responsibilities to safeguarding students from the risks associated with radicalisation, extremism and terrorism.</w:t>
      </w:r>
    </w:p>
    <w:p w14:paraId="0D4402C1" w14:textId="77777777" w:rsidR="0059691E" w:rsidRDefault="0059691E" w:rsidP="006A24BC">
      <w:pPr>
        <w:widowControl w:val="0"/>
        <w:autoSpaceDE w:val="0"/>
        <w:autoSpaceDN w:val="0"/>
        <w:adjustRightInd w:val="0"/>
      </w:pPr>
    </w:p>
    <w:p w14:paraId="14ACE1CE" w14:textId="77777777" w:rsidR="0059691E" w:rsidRPr="005D64FD" w:rsidRDefault="0059691E" w:rsidP="0059691E">
      <w:pPr>
        <w:widowControl w:val="0"/>
        <w:autoSpaceDE w:val="0"/>
        <w:autoSpaceDN w:val="0"/>
        <w:adjustRightInd w:val="0"/>
        <w:rPr>
          <w:rFonts w:cs="Arial"/>
        </w:rPr>
      </w:pPr>
      <w:r w:rsidRPr="005D64FD">
        <w:rPr>
          <w:rFonts w:cs="Arial"/>
        </w:rPr>
        <w:t xml:space="preserve">Barnsley College provides further and higher education provision.  The policy applies to all </w:t>
      </w:r>
      <w:r w:rsidRPr="005D64FD">
        <w:rPr>
          <w:rFonts w:cs="Helvetica"/>
          <w:lang w:val="en"/>
        </w:rPr>
        <w:t>staff, supply/agency staff, governors, volunteers, sub-contractors, contractors, work placement providers, employers, partners, visitors, external hire clients and commercial lettings clients</w:t>
      </w:r>
      <w:r w:rsidRPr="005D64FD">
        <w:rPr>
          <w:rFonts w:cs="Arial"/>
        </w:rPr>
        <w:t xml:space="preserve">.  </w:t>
      </w:r>
    </w:p>
    <w:p w14:paraId="72B6BDB8" w14:textId="77777777" w:rsidR="00C068A4" w:rsidRDefault="00C068A4" w:rsidP="006A24BC">
      <w:pPr>
        <w:widowControl w:val="0"/>
        <w:autoSpaceDE w:val="0"/>
        <w:autoSpaceDN w:val="0"/>
        <w:adjustRightInd w:val="0"/>
      </w:pPr>
    </w:p>
    <w:p w14:paraId="7BBE543F" w14:textId="2B7BFB6F" w:rsidR="00C068A4" w:rsidRPr="005D64FD" w:rsidRDefault="00C068A4" w:rsidP="006A24BC">
      <w:pPr>
        <w:widowControl w:val="0"/>
        <w:autoSpaceDE w:val="0"/>
        <w:autoSpaceDN w:val="0"/>
        <w:adjustRightInd w:val="0"/>
        <w:rPr>
          <w:rFonts w:cs="Arial"/>
        </w:rPr>
      </w:pPr>
      <w:r w:rsidRPr="00563C2D">
        <w:t>The policy</w:t>
      </w:r>
      <w:r w:rsidR="0059691E" w:rsidRPr="00563C2D">
        <w:t xml:space="preserve"> also</w:t>
      </w:r>
      <w:r w:rsidRPr="00563C2D">
        <w:t xml:space="preserve"> covers all students regardless of their background or protected characteristics which are: age, disability, </w:t>
      </w:r>
      <w:r w:rsidR="005217E6" w:rsidRPr="00563C2D">
        <w:t>gender reassignment, marital or partnership status, pregnancy and maternity, race, religion or belief, sex and sexual orientation.</w:t>
      </w:r>
    </w:p>
    <w:p w14:paraId="45A60D89" w14:textId="77777777" w:rsidR="00E90F01" w:rsidRPr="005D64FD" w:rsidRDefault="00E90F01" w:rsidP="006A24BC">
      <w:pPr>
        <w:widowControl w:val="0"/>
        <w:autoSpaceDE w:val="0"/>
        <w:autoSpaceDN w:val="0"/>
        <w:adjustRightInd w:val="0"/>
        <w:rPr>
          <w:rFonts w:cs="Arial"/>
        </w:rPr>
      </w:pPr>
    </w:p>
    <w:p w14:paraId="0E622A1F" w14:textId="77777777" w:rsidR="008C5286" w:rsidRPr="005D64FD" w:rsidRDefault="008C5286" w:rsidP="006A24BC">
      <w:pPr>
        <w:widowControl w:val="0"/>
        <w:autoSpaceDE w:val="0"/>
        <w:autoSpaceDN w:val="0"/>
        <w:adjustRightInd w:val="0"/>
        <w:rPr>
          <w:rFonts w:cs="Arial"/>
        </w:rPr>
      </w:pPr>
    </w:p>
    <w:p w14:paraId="66F6A992" w14:textId="77777777" w:rsidR="00BC24DF" w:rsidRPr="005D64FD" w:rsidRDefault="00BC24DF" w:rsidP="00BC24DF">
      <w:pPr>
        <w:pStyle w:val="Heading1"/>
      </w:pPr>
      <w:r w:rsidRPr="005D64FD">
        <w:t>INTRODUCTION</w:t>
      </w:r>
    </w:p>
    <w:p w14:paraId="74AEF170" w14:textId="12ADA94A" w:rsidR="00E90F01" w:rsidRPr="005D64FD" w:rsidRDefault="00BC24DF" w:rsidP="006A24BC">
      <w:pPr>
        <w:widowControl w:val="0"/>
        <w:autoSpaceDE w:val="0"/>
        <w:autoSpaceDN w:val="0"/>
        <w:adjustRightInd w:val="0"/>
        <w:rPr>
          <w:rFonts w:cs="Arial"/>
        </w:rPr>
      </w:pPr>
      <w:r w:rsidRPr="005D64FD">
        <w:rPr>
          <w:rFonts w:cs="Arial"/>
        </w:rPr>
        <w:t xml:space="preserve">Barnsley College, referred to as ‘the College’ hereafter, has safeguarding </w:t>
      </w:r>
      <w:r w:rsidR="00E90F01" w:rsidRPr="005D64FD">
        <w:rPr>
          <w:rFonts w:cs="Arial"/>
        </w:rPr>
        <w:t xml:space="preserve">statutory </w:t>
      </w:r>
      <w:r w:rsidRPr="005D64FD">
        <w:rPr>
          <w:rFonts w:cs="Arial"/>
        </w:rPr>
        <w:t xml:space="preserve">duties and responsibilities in relation to the Prevent </w:t>
      </w:r>
      <w:r w:rsidR="0059691E">
        <w:rPr>
          <w:rFonts w:cs="Arial"/>
        </w:rPr>
        <w:t>d</w:t>
      </w:r>
      <w:r w:rsidRPr="005D64FD">
        <w:rPr>
          <w:rFonts w:cs="Arial"/>
        </w:rPr>
        <w:t xml:space="preserve">uty as </w:t>
      </w:r>
      <w:r w:rsidR="00E90F01" w:rsidRPr="005D64FD">
        <w:rPr>
          <w:rFonts w:cs="Arial"/>
        </w:rPr>
        <w:t>set out below.</w:t>
      </w:r>
      <w:r w:rsidR="001740F2">
        <w:rPr>
          <w:rFonts w:cs="Arial"/>
        </w:rPr>
        <w:t xml:space="preserve">  </w:t>
      </w:r>
      <w:r w:rsidR="00EF1FF0" w:rsidRPr="001740F2">
        <w:rPr>
          <w:rFonts w:cs="Arial"/>
        </w:rPr>
        <w:t>This policy should</w:t>
      </w:r>
      <w:r w:rsidR="00477A6A">
        <w:rPr>
          <w:rFonts w:cs="Arial"/>
        </w:rPr>
        <w:t xml:space="preserve"> also</w:t>
      </w:r>
      <w:r w:rsidR="00EF1FF0" w:rsidRPr="001740F2">
        <w:rPr>
          <w:rFonts w:cs="Arial"/>
        </w:rPr>
        <w:t xml:space="preserve"> be read in conjunction with the </w:t>
      </w:r>
      <w:r w:rsidR="00477A6A">
        <w:rPr>
          <w:rFonts w:cs="Arial"/>
        </w:rPr>
        <w:t xml:space="preserve">College’s </w:t>
      </w:r>
      <w:r w:rsidR="00EF1FF0" w:rsidRPr="001740F2">
        <w:rPr>
          <w:rFonts w:cs="Arial"/>
        </w:rPr>
        <w:t>Safeguarding Policy</w:t>
      </w:r>
      <w:r w:rsidR="00E03F19" w:rsidRPr="001740F2">
        <w:rPr>
          <w:rFonts w:cs="Arial"/>
        </w:rPr>
        <w:t xml:space="preserve">, </w:t>
      </w:r>
      <w:r w:rsidR="00477A6A">
        <w:rPr>
          <w:rFonts w:cs="Arial"/>
        </w:rPr>
        <w:t>i</w:t>
      </w:r>
      <w:r w:rsidR="00E90F01" w:rsidRPr="001740F2">
        <w:rPr>
          <w:rFonts w:cs="Arial"/>
        </w:rPr>
        <w:t xml:space="preserve">nherent </w:t>
      </w:r>
      <w:r w:rsidR="00477A6A">
        <w:rPr>
          <w:rFonts w:cs="Arial"/>
        </w:rPr>
        <w:t>therein</w:t>
      </w:r>
      <w:r w:rsidR="00E90F01" w:rsidRPr="001740F2">
        <w:rPr>
          <w:rFonts w:cs="Arial"/>
        </w:rPr>
        <w:t>, when reference is made to prevent related safeguarding concerns, it encompasses online as well as face to face, extra-familial and wider contextual safeguarding risks outside of the home.</w:t>
      </w:r>
    </w:p>
    <w:p w14:paraId="7671410F" w14:textId="77777777" w:rsidR="008D4AC9" w:rsidRPr="005D64FD" w:rsidRDefault="008D4AC9" w:rsidP="006A24BC">
      <w:pPr>
        <w:widowControl w:val="0"/>
        <w:autoSpaceDE w:val="0"/>
        <w:autoSpaceDN w:val="0"/>
        <w:adjustRightInd w:val="0"/>
        <w:rPr>
          <w:rFonts w:cs="Arial"/>
        </w:rPr>
      </w:pPr>
    </w:p>
    <w:p w14:paraId="71D9C186" w14:textId="13169A86" w:rsidR="008D4AC9" w:rsidRPr="005D64FD" w:rsidRDefault="008D4AC9" w:rsidP="006A24BC">
      <w:pPr>
        <w:widowControl w:val="0"/>
        <w:autoSpaceDE w:val="0"/>
        <w:autoSpaceDN w:val="0"/>
        <w:adjustRightInd w:val="0"/>
        <w:rPr>
          <w:rFonts w:cs="Arial"/>
        </w:rPr>
      </w:pPr>
      <w:r w:rsidRPr="005D64FD">
        <w:rPr>
          <w:rFonts w:cs="Arial"/>
        </w:rPr>
        <w:t xml:space="preserve">All </w:t>
      </w:r>
      <w:r w:rsidR="006C2D2F">
        <w:rPr>
          <w:rFonts w:cs="Arial"/>
        </w:rPr>
        <w:t>P</w:t>
      </w:r>
      <w:r w:rsidRPr="005D64FD">
        <w:rPr>
          <w:rFonts w:cs="Arial"/>
        </w:rPr>
        <w:t>revent related safeguarding concerns</w:t>
      </w:r>
      <w:r w:rsidR="008B0A33" w:rsidRPr="005D64FD">
        <w:rPr>
          <w:rFonts w:cs="Arial"/>
        </w:rPr>
        <w:t xml:space="preserve"> should be referred into the College’s Central Safeguarding Team in accordance with the Safeguarding Policy.</w:t>
      </w:r>
    </w:p>
    <w:p w14:paraId="49E2333B" w14:textId="77777777" w:rsidR="00F17EF0" w:rsidRPr="005D64FD" w:rsidRDefault="00F17EF0" w:rsidP="00E90F01">
      <w:pPr>
        <w:widowControl w:val="0"/>
        <w:autoSpaceDE w:val="0"/>
        <w:autoSpaceDN w:val="0"/>
        <w:adjustRightInd w:val="0"/>
        <w:rPr>
          <w:rFonts w:cs="Arial"/>
        </w:rPr>
      </w:pPr>
    </w:p>
    <w:p w14:paraId="5D7AD28E" w14:textId="453F634F" w:rsidR="00BC5A09" w:rsidRPr="005D64FD" w:rsidRDefault="00340859" w:rsidP="006A24BC">
      <w:pPr>
        <w:widowControl w:val="0"/>
        <w:autoSpaceDE w:val="0"/>
        <w:autoSpaceDN w:val="0"/>
        <w:adjustRightInd w:val="0"/>
        <w:rPr>
          <w:rFonts w:cs="Arial"/>
        </w:rPr>
      </w:pPr>
      <w:r w:rsidRPr="005D64FD">
        <w:rPr>
          <w:rFonts w:cs="Arial"/>
        </w:rPr>
        <w:t>This policy is a</w:t>
      </w:r>
      <w:r w:rsidR="00FF669F" w:rsidRPr="005D64FD">
        <w:rPr>
          <w:rFonts w:cs="Arial"/>
        </w:rPr>
        <w:t>lso linked to External Speaker Policy and Freedom of Speech</w:t>
      </w:r>
      <w:r w:rsidRPr="005D64FD">
        <w:rPr>
          <w:rFonts w:cs="Arial"/>
        </w:rPr>
        <w:t xml:space="preserve"> Policy.</w:t>
      </w:r>
    </w:p>
    <w:p w14:paraId="4BEC6B0D" w14:textId="77777777" w:rsidR="00035E97" w:rsidRPr="005D64FD" w:rsidRDefault="00035E97" w:rsidP="006A24BC">
      <w:pPr>
        <w:pStyle w:val="Heading1"/>
      </w:pPr>
      <w:r w:rsidRPr="005D64FD">
        <w:lastRenderedPageBreak/>
        <w:t>BACKGROUND</w:t>
      </w:r>
    </w:p>
    <w:p w14:paraId="47D3A6EA" w14:textId="528711DE" w:rsidR="00035E97" w:rsidRPr="00563C2D" w:rsidRDefault="00035E97" w:rsidP="006A24BC">
      <w:pPr>
        <w:widowControl w:val="0"/>
        <w:autoSpaceDE w:val="0"/>
        <w:autoSpaceDN w:val="0"/>
        <w:adjustRightInd w:val="0"/>
        <w:rPr>
          <w:rFonts w:cs="Arial"/>
        </w:rPr>
      </w:pPr>
      <w:r w:rsidRPr="005D64FD">
        <w:rPr>
          <w:rFonts w:cs="Arial"/>
        </w:rPr>
        <w:t>Section 26 of the</w:t>
      </w:r>
      <w:r w:rsidRPr="005D64FD">
        <w:rPr>
          <w:rFonts w:cs="Arial"/>
          <w:i/>
        </w:rPr>
        <w:t xml:space="preserve"> </w:t>
      </w:r>
      <w:proofErr w:type="gramStart"/>
      <w:r w:rsidRPr="005D64FD">
        <w:rPr>
          <w:rFonts w:cs="Arial"/>
          <w:i/>
        </w:rPr>
        <w:t>Counter-Terrorism</w:t>
      </w:r>
      <w:proofErr w:type="gramEnd"/>
      <w:r w:rsidRPr="005D64FD">
        <w:rPr>
          <w:rFonts w:cs="Arial"/>
          <w:i/>
        </w:rPr>
        <w:t xml:space="preserve"> and Security Act 2015</w:t>
      </w:r>
      <w:r w:rsidRPr="005D64FD">
        <w:rPr>
          <w:rFonts w:cs="Arial"/>
        </w:rPr>
        <w:t xml:space="preserve"> (the Act) places a duty on certain bodies (“specified authorities” listed in schedule 6 to the Act), in the exercise of their functions, to have </w:t>
      </w:r>
      <w:r w:rsidRPr="005D64FD">
        <w:rPr>
          <w:rFonts w:cs="Arial"/>
          <w:i/>
        </w:rPr>
        <w:t>“due regard to the need to prevent people from being drawn into terrorism”</w:t>
      </w:r>
      <w:r w:rsidRPr="005D64FD">
        <w:rPr>
          <w:rFonts w:cs="Arial"/>
        </w:rPr>
        <w:t>.  It is the responsibility of all educational establi</w:t>
      </w:r>
      <w:r w:rsidR="008C5286" w:rsidRPr="005D64FD">
        <w:rPr>
          <w:rFonts w:cs="Arial"/>
        </w:rPr>
        <w:t>shments</w:t>
      </w:r>
      <w:r w:rsidR="00E90F01" w:rsidRPr="005D64FD">
        <w:rPr>
          <w:rFonts w:cs="Arial"/>
        </w:rPr>
        <w:t xml:space="preserve">, including </w:t>
      </w:r>
      <w:r w:rsidR="00B515A5" w:rsidRPr="005D64FD">
        <w:rPr>
          <w:rFonts w:cs="Arial"/>
        </w:rPr>
        <w:t xml:space="preserve">the </w:t>
      </w:r>
      <w:r w:rsidR="00E90F01" w:rsidRPr="005D64FD">
        <w:rPr>
          <w:rFonts w:cs="Arial"/>
        </w:rPr>
        <w:t>College,</w:t>
      </w:r>
      <w:r w:rsidR="008C5286" w:rsidRPr="005D64FD">
        <w:rPr>
          <w:rFonts w:cs="Arial"/>
        </w:rPr>
        <w:t xml:space="preserve"> to have regard to</w:t>
      </w:r>
      <w:r w:rsidR="00E90F01" w:rsidRPr="005D64FD">
        <w:rPr>
          <w:rFonts w:cs="Arial"/>
        </w:rPr>
        <w:t xml:space="preserve"> this ‘Prevent</w:t>
      </w:r>
      <w:r w:rsidR="00477A6A">
        <w:rPr>
          <w:rFonts w:cs="Arial"/>
        </w:rPr>
        <w:t xml:space="preserve"> Duty’ which forms a part of our</w:t>
      </w:r>
      <w:r w:rsidR="00E90F01" w:rsidRPr="005D64FD">
        <w:rPr>
          <w:rFonts w:cs="Arial"/>
        </w:rPr>
        <w:t xml:space="preserve"> wider </w:t>
      </w:r>
      <w:r w:rsidR="00E90F01" w:rsidRPr="00563C2D">
        <w:rPr>
          <w:rFonts w:cs="Arial"/>
        </w:rPr>
        <w:t>safeguarding duties and responsibilities.</w:t>
      </w:r>
      <w:r w:rsidR="007C72C2" w:rsidRPr="00563C2D">
        <w:rPr>
          <w:rFonts w:cs="Arial"/>
        </w:rPr>
        <w:t xml:space="preserve">  </w:t>
      </w:r>
      <w:r w:rsidR="007C72C2" w:rsidRPr="00563C2D">
        <w:t xml:space="preserve">The duty helps to ensure that </w:t>
      </w:r>
      <w:r w:rsidR="00A12E0F" w:rsidRPr="00563C2D">
        <w:t>students</w:t>
      </w:r>
      <w:r w:rsidR="007C72C2" w:rsidRPr="00563C2D">
        <w:t xml:space="preserve"> who are susceptible to radicalisation are supported as they would be under </w:t>
      </w:r>
      <w:r w:rsidR="00A12E0F" w:rsidRPr="00563C2D">
        <w:t xml:space="preserve">our </w:t>
      </w:r>
      <w:r w:rsidR="007C72C2" w:rsidRPr="00563C2D">
        <w:t>safeguarding processes.</w:t>
      </w:r>
    </w:p>
    <w:p w14:paraId="1DB74D01" w14:textId="77777777" w:rsidR="00D325CA" w:rsidRPr="00563C2D" w:rsidRDefault="00D325CA" w:rsidP="006A24BC">
      <w:pPr>
        <w:widowControl w:val="0"/>
        <w:autoSpaceDE w:val="0"/>
        <w:autoSpaceDN w:val="0"/>
        <w:adjustRightInd w:val="0"/>
        <w:rPr>
          <w:rFonts w:cs="Arial"/>
        </w:rPr>
      </w:pPr>
    </w:p>
    <w:p w14:paraId="7F48B7F4" w14:textId="1675492D" w:rsidR="0059691E" w:rsidRPr="00563C2D" w:rsidRDefault="00D325CA" w:rsidP="00A40FF7">
      <w:pPr>
        <w:widowControl w:val="0"/>
        <w:autoSpaceDE w:val="0"/>
        <w:autoSpaceDN w:val="0"/>
        <w:adjustRightInd w:val="0"/>
        <w:rPr>
          <w:rFonts w:cs="Arial"/>
        </w:rPr>
      </w:pPr>
      <w:r w:rsidRPr="00563C2D">
        <w:t xml:space="preserve">Preventing the radicalisation of students is part of a </w:t>
      </w:r>
      <w:proofErr w:type="gramStart"/>
      <w:r w:rsidRPr="00563C2D">
        <w:t>Government</w:t>
      </w:r>
      <w:proofErr w:type="gramEnd"/>
      <w:r w:rsidRPr="00563C2D">
        <w:t xml:space="preserve"> initiative to develop a robust counter terrorism programme</w:t>
      </w:r>
      <w:r w:rsidR="00340859" w:rsidRPr="00563C2D">
        <w:t xml:space="preserve">.  As such, </w:t>
      </w:r>
      <w:r w:rsidR="00A40FF7" w:rsidRPr="00563C2D">
        <w:rPr>
          <w:rFonts w:cs="Arial"/>
        </w:rPr>
        <w:t xml:space="preserve">Prevent is </w:t>
      </w:r>
      <w:r w:rsidR="003A04CA" w:rsidRPr="00563C2D">
        <w:rPr>
          <w:rFonts w:cs="Arial"/>
        </w:rPr>
        <w:t xml:space="preserve">one of the four strands of </w:t>
      </w:r>
      <w:r w:rsidR="00A40FF7" w:rsidRPr="00563C2D">
        <w:rPr>
          <w:rFonts w:cs="Arial"/>
        </w:rPr>
        <w:t>the Government’s count</w:t>
      </w:r>
      <w:r w:rsidRPr="00563C2D">
        <w:rPr>
          <w:rFonts w:cs="Arial"/>
        </w:rPr>
        <w:t>er terrorism programme – CONTEST</w:t>
      </w:r>
      <w:r w:rsidR="00145D0D" w:rsidRPr="00563C2D">
        <w:rPr>
          <w:rFonts w:cs="Arial"/>
        </w:rPr>
        <w:t>:</w:t>
      </w:r>
      <w:r w:rsidR="00A40FF7" w:rsidRPr="00563C2D">
        <w:rPr>
          <w:rFonts w:cs="Arial"/>
        </w:rPr>
        <w:t xml:space="preserve"> </w:t>
      </w:r>
    </w:p>
    <w:p w14:paraId="7E2BE186" w14:textId="77777777" w:rsidR="0059691E" w:rsidRPr="00563C2D" w:rsidRDefault="0059691E" w:rsidP="00A40FF7">
      <w:pPr>
        <w:widowControl w:val="0"/>
        <w:autoSpaceDE w:val="0"/>
        <w:autoSpaceDN w:val="0"/>
        <w:adjustRightInd w:val="0"/>
        <w:rPr>
          <w:rFonts w:cs="Arial"/>
        </w:rPr>
      </w:pPr>
    </w:p>
    <w:p w14:paraId="0ACFA33D" w14:textId="44ABECDF" w:rsidR="0059691E" w:rsidRPr="00563C2D" w:rsidRDefault="00F8669B" w:rsidP="00477A6A">
      <w:pPr>
        <w:pStyle w:val="ListParagraph"/>
        <w:widowControl w:val="0"/>
        <w:numPr>
          <w:ilvl w:val="0"/>
          <w:numId w:val="30"/>
        </w:numPr>
        <w:autoSpaceDE w:val="0"/>
        <w:autoSpaceDN w:val="0"/>
        <w:adjustRightInd w:val="0"/>
        <w:rPr>
          <w:rFonts w:cs="Arial"/>
        </w:rPr>
      </w:pPr>
      <w:r w:rsidRPr="00563C2D">
        <w:rPr>
          <w:rFonts w:cs="Arial"/>
        </w:rPr>
        <w:t xml:space="preserve">Prevent: to stop people becoming terrorists or supporting terrorism </w:t>
      </w:r>
    </w:p>
    <w:p w14:paraId="163F6AAC" w14:textId="0C9C7C24" w:rsidR="0059691E" w:rsidRPr="00563C2D" w:rsidRDefault="00F8669B" w:rsidP="00477A6A">
      <w:pPr>
        <w:pStyle w:val="ListParagraph"/>
        <w:widowControl w:val="0"/>
        <w:numPr>
          <w:ilvl w:val="0"/>
          <w:numId w:val="30"/>
        </w:numPr>
        <w:autoSpaceDE w:val="0"/>
        <w:autoSpaceDN w:val="0"/>
        <w:adjustRightInd w:val="0"/>
        <w:rPr>
          <w:rFonts w:cs="Arial"/>
        </w:rPr>
      </w:pPr>
      <w:r w:rsidRPr="00563C2D">
        <w:rPr>
          <w:rFonts w:cs="Arial"/>
        </w:rPr>
        <w:t xml:space="preserve">Pursue: to stop terrorist attacks </w:t>
      </w:r>
    </w:p>
    <w:p w14:paraId="10109CCE" w14:textId="41FBB6A9" w:rsidR="0059691E" w:rsidRPr="00563C2D" w:rsidRDefault="00F8669B" w:rsidP="00477A6A">
      <w:pPr>
        <w:pStyle w:val="ListParagraph"/>
        <w:widowControl w:val="0"/>
        <w:numPr>
          <w:ilvl w:val="0"/>
          <w:numId w:val="30"/>
        </w:numPr>
        <w:autoSpaceDE w:val="0"/>
        <w:autoSpaceDN w:val="0"/>
        <w:adjustRightInd w:val="0"/>
        <w:rPr>
          <w:rFonts w:cs="Arial"/>
        </w:rPr>
      </w:pPr>
      <w:r w:rsidRPr="00563C2D">
        <w:rPr>
          <w:rFonts w:cs="Arial"/>
        </w:rPr>
        <w:t xml:space="preserve">Protect: to strengthen our protection against a terrorist attack </w:t>
      </w:r>
    </w:p>
    <w:p w14:paraId="7DD22870" w14:textId="1F49B45C" w:rsidR="00F8669B" w:rsidRPr="00563C2D" w:rsidRDefault="00F8669B" w:rsidP="00477A6A">
      <w:pPr>
        <w:pStyle w:val="ListParagraph"/>
        <w:widowControl w:val="0"/>
        <w:numPr>
          <w:ilvl w:val="0"/>
          <w:numId w:val="30"/>
        </w:numPr>
        <w:autoSpaceDE w:val="0"/>
        <w:autoSpaceDN w:val="0"/>
        <w:adjustRightInd w:val="0"/>
        <w:rPr>
          <w:rFonts w:cs="Arial"/>
        </w:rPr>
      </w:pPr>
      <w:r w:rsidRPr="00563C2D">
        <w:rPr>
          <w:rFonts w:cs="Arial"/>
        </w:rPr>
        <w:t>Prepare: to mitigate the impact of a terrorist attack</w:t>
      </w:r>
    </w:p>
    <w:p w14:paraId="461D8373" w14:textId="77777777" w:rsidR="00F8669B" w:rsidRDefault="00F8669B" w:rsidP="00A40FF7">
      <w:pPr>
        <w:widowControl w:val="0"/>
        <w:autoSpaceDE w:val="0"/>
        <w:autoSpaceDN w:val="0"/>
        <w:adjustRightInd w:val="0"/>
        <w:rPr>
          <w:rFonts w:cs="Arial"/>
        </w:rPr>
      </w:pPr>
    </w:p>
    <w:p w14:paraId="768CA8D7" w14:textId="2B4D072E" w:rsidR="00A40FF7" w:rsidRPr="005D64FD" w:rsidRDefault="00A40FF7" w:rsidP="00A12E0F">
      <w:pPr>
        <w:widowControl w:val="0"/>
        <w:autoSpaceDE w:val="0"/>
        <w:autoSpaceDN w:val="0"/>
        <w:adjustRightInd w:val="0"/>
        <w:rPr>
          <w:rFonts w:cs="Arial"/>
        </w:rPr>
      </w:pPr>
      <w:r w:rsidRPr="005D64FD">
        <w:rPr>
          <w:rFonts w:cs="Arial"/>
        </w:rPr>
        <w:t>Prevent has three specific strategic objectives:</w:t>
      </w:r>
    </w:p>
    <w:p w14:paraId="0D362663" w14:textId="4655047C" w:rsidR="00A40FF7" w:rsidRPr="00145D0D" w:rsidRDefault="00D1220C" w:rsidP="00A12E0F">
      <w:pPr>
        <w:pStyle w:val="BulletList1"/>
        <w:spacing w:before="0" w:after="0" w:afterAutospacing="0"/>
      </w:pPr>
      <w:r w:rsidRPr="00145D0D">
        <w:t xml:space="preserve">Tackle the </w:t>
      </w:r>
      <w:r w:rsidR="00A40FF7" w:rsidRPr="00145D0D">
        <w:t xml:space="preserve">ideological </w:t>
      </w:r>
      <w:r w:rsidRPr="00145D0D">
        <w:t>causes</w:t>
      </w:r>
      <w:r w:rsidR="00A40FF7" w:rsidRPr="00145D0D">
        <w:t xml:space="preserve"> of terrorism</w:t>
      </w:r>
      <w:r w:rsidRPr="00145D0D">
        <w:t>.</w:t>
      </w:r>
    </w:p>
    <w:p w14:paraId="716B5531" w14:textId="5D1C7D94" w:rsidR="00A40FF7" w:rsidRPr="00145D0D" w:rsidRDefault="00D1220C" w:rsidP="00A12E0F">
      <w:pPr>
        <w:pStyle w:val="BulletList1"/>
        <w:spacing w:before="0" w:after="0" w:afterAutospacing="0"/>
      </w:pPr>
      <w:r w:rsidRPr="00145D0D">
        <w:t>Intervene early to support people susceptible to radicalisation.</w:t>
      </w:r>
    </w:p>
    <w:p w14:paraId="3DB01F9A" w14:textId="28CD2D7B" w:rsidR="00A40FF7" w:rsidRDefault="00D1220C" w:rsidP="00A12E0F">
      <w:pPr>
        <w:pStyle w:val="BulletList1"/>
        <w:spacing w:before="0" w:after="0" w:afterAutospacing="0"/>
      </w:pPr>
      <w:r w:rsidRPr="00145D0D">
        <w:t>Enable people who have already engaged in terrorism to disengage and rehabilitate.</w:t>
      </w:r>
    </w:p>
    <w:p w14:paraId="62569409" w14:textId="77777777" w:rsidR="00A12E0F" w:rsidRPr="00145D0D" w:rsidRDefault="00A12E0F" w:rsidP="00A12E0F">
      <w:pPr>
        <w:pStyle w:val="BulletList1"/>
        <w:numPr>
          <w:ilvl w:val="0"/>
          <w:numId w:val="0"/>
        </w:numPr>
        <w:spacing w:before="0" w:after="0" w:afterAutospacing="0"/>
        <w:ind w:left="709"/>
      </w:pPr>
    </w:p>
    <w:p w14:paraId="28B938E1" w14:textId="4D1B1D99" w:rsidR="00B11E53" w:rsidRPr="005D64FD" w:rsidRDefault="00F8669B" w:rsidP="00A40FF7">
      <w:pPr>
        <w:widowControl w:val="0"/>
        <w:autoSpaceDE w:val="0"/>
        <w:autoSpaceDN w:val="0"/>
        <w:adjustRightInd w:val="0"/>
      </w:pPr>
      <w:r>
        <w:t>T</w:t>
      </w:r>
      <w:r w:rsidR="00C7226E">
        <w:t>he o</w:t>
      </w:r>
      <w:r w:rsidR="00EF1FF0" w:rsidRPr="005D64FD">
        <w:t xml:space="preserve">verall aim </w:t>
      </w:r>
      <w:r w:rsidR="00145D0D">
        <w:t xml:space="preserve">is </w:t>
      </w:r>
      <w:r w:rsidR="00EF1FF0" w:rsidRPr="005D64FD">
        <w:t>to safeguard children, young people and adults from the threat faced by those who pose extremist or radicalised views</w:t>
      </w:r>
      <w:r w:rsidR="00340859" w:rsidRPr="005D64FD">
        <w:t xml:space="preserve">.  </w:t>
      </w:r>
      <w:r w:rsidR="00A40FF7" w:rsidRPr="005D64FD">
        <w:t xml:space="preserve">Prevent </w:t>
      </w:r>
      <w:r w:rsidR="00B11E53" w:rsidRPr="005D64FD">
        <w:t>seeks to</w:t>
      </w:r>
      <w:r w:rsidR="0016207A" w:rsidRPr="005D64FD">
        <w:t xml:space="preserve"> safeguard</w:t>
      </w:r>
      <w:r w:rsidR="00B11E53" w:rsidRPr="005D64FD">
        <w:t xml:space="preserve"> individuals</w:t>
      </w:r>
      <w:r w:rsidR="00A40FF7" w:rsidRPr="005D64FD">
        <w:t xml:space="preserve"> </w:t>
      </w:r>
      <w:r w:rsidR="0016207A" w:rsidRPr="005D64FD">
        <w:t xml:space="preserve">through </w:t>
      </w:r>
      <w:r w:rsidR="00A40FF7" w:rsidRPr="005D64FD">
        <w:t>early intervention</w:t>
      </w:r>
      <w:r w:rsidR="00B11E53" w:rsidRPr="005D64FD">
        <w:t xml:space="preserve"> to stop extremists seeking to radicalise individuals and supporting individuals at risk of extremist influences.</w:t>
      </w:r>
      <w:r w:rsidR="0016207A" w:rsidRPr="005D64FD">
        <w:t xml:space="preserve">  Individuals need to be protected from messages of all violent extremism as well as non-violent extremism where it can create an atmosphere conducive to terrorism and popularise views that terrorists can exploit.</w:t>
      </w:r>
      <w:r w:rsidR="00340859" w:rsidRPr="005D64FD">
        <w:t xml:space="preserve">  I</w:t>
      </w:r>
      <w:r w:rsidR="00A40FF7" w:rsidRPr="005D64FD">
        <w:t>ndividuals and communities</w:t>
      </w:r>
      <w:r w:rsidR="00340859" w:rsidRPr="005D64FD">
        <w:t xml:space="preserve"> need to be supported and encouraged</w:t>
      </w:r>
      <w:r w:rsidR="00A40FF7" w:rsidRPr="005D64FD">
        <w:t xml:space="preserve"> to challenge extremist and te</w:t>
      </w:r>
      <w:r w:rsidR="00233E72" w:rsidRPr="005D64FD">
        <w:t xml:space="preserve">rrorist ideology and behaviour.  </w:t>
      </w:r>
    </w:p>
    <w:p w14:paraId="64C7D2B9" w14:textId="77777777" w:rsidR="008B0A33" w:rsidRPr="005D64FD" w:rsidRDefault="008B0A33" w:rsidP="00A40FF7">
      <w:pPr>
        <w:tabs>
          <w:tab w:val="left" w:pos="540"/>
        </w:tabs>
      </w:pPr>
    </w:p>
    <w:p w14:paraId="60EBEBE1" w14:textId="77777777" w:rsidR="00A40FF7" w:rsidRPr="005D64FD" w:rsidRDefault="00A40FF7" w:rsidP="00A40FF7">
      <w:pPr>
        <w:tabs>
          <w:tab w:val="left" w:pos="540"/>
        </w:tabs>
        <w:rPr>
          <w:rFonts w:cs="Arial"/>
        </w:rPr>
      </w:pPr>
      <w:r w:rsidRPr="005D64FD">
        <w:rPr>
          <w:rFonts w:cs="Arial"/>
        </w:rPr>
        <w:t xml:space="preserve">The UK </w:t>
      </w:r>
      <w:r w:rsidR="003A04CA" w:rsidRPr="005D64FD">
        <w:rPr>
          <w:rFonts w:cs="Arial"/>
        </w:rPr>
        <w:t xml:space="preserve">currently </w:t>
      </w:r>
      <w:r w:rsidRPr="005D64FD">
        <w:rPr>
          <w:rFonts w:cs="Arial"/>
        </w:rPr>
        <w:t>faces a range of terrorist threats</w:t>
      </w:r>
      <w:r w:rsidR="003A04CA" w:rsidRPr="005D64FD">
        <w:rPr>
          <w:rFonts w:cs="Arial"/>
        </w:rPr>
        <w:t>.</w:t>
      </w:r>
      <w:r w:rsidRPr="005D64FD">
        <w:rPr>
          <w:rFonts w:cs="Arial"/>
        </w:rPr>
        <w:t xml:space="preserve">  All the terrorist groups who pose a threat</w:t>
      </w:r>
      <w:r w:rsidR="0016207A" w:rsidRPr="005D64FD">
        <w:rPr>
          <w:rFonts w:cs="Arial"/>
        </w:rPr>
        <w:t>,</w:t>
      </w:r>
      <w:r w:rsidRPr="005D64FD">
        <w:rPr>
          <w:rFonts w:cs="Arial"/>
        </w:rPr>
        <w:t xml:space="preserve"> seek to radicalise and recruit people to their cause.</w:t>
      </w:r>
      <w:r w:rsidR="003A04CA" w:rsidRPr="005D64FD">
        <w:rPr>
          <w:rFonts w:cs="Arial"/>
        </w:rPr>
        <w:t xml:space="preserve">  </w:t>
      </w:r>
      <w:proofErr w:type="gramStart"/>
      <w:r w:rsidR="003A04CA" w:rsidRPr="005D64FD">
        <w:t>Therefore</w:t>
      </w:r>
      <w:proofErr w:type="gramEnd"/>
      <w:r w:rsidR="003A04CA" w:rsidRPr="005D64FD">
        <w:t xml:space="preserve"> early intervention is at the heart of Prevent which aims to divert people away from being drawn into terrorist activity.</w:t>
      </w:r>
      <w:r w:rsidRPr="005D64FD">
        <w:rPr>
          <w:rFonts w:cs="Arial"/>
        </w:rPr>
        <w:t xml:space="preserve">  </w:t>
      </w:r>
    </w:p>
    <w:p w14:paraId="55C50D6C" w14:textId="77777777" w:rsidR="00A40FF7" w:rsidRPr="005D64FD" w:rsidRDefault="00A40FF7" w:rsidP="00A12E0F">
      <w:pPr>
        <w:tabs>
          <w:tab w:val="left" w:pos="540"/>
        </w:tabs>
        <w:rPr>
          <w:rFonts w:cs="Arial"/>
        </w:rPr>
      </w:pPr>
    </w:p>
    <w:p w14:paraId="03A0DDA7" w14:textId="454F676C" w:rsidR="00A40FF7" w:rsidRDefault="00A40FF7" w:rsidP="00A12E0F">
      <w:pPr>
        <w:rPr>
          <w:rFonts w:cs="Arial"/>
        </w:rPr>
      </w:pPr>
      <w:r w:rsidRPr="005D64FD">
        <w:rPr>
          <w:rFonts w:cs="Arial"/>
        </w:rPr>
        <w:t xml:space="preserve">A system of threat level has been created which represents the likelihood of an attack </w:t>
      </w:r>
      <w:proofErr w:type="gramStart"/>
      <w:r w:rsidRPr="005D64FD">
        <w:rPr>
          <w:rFonts w:cs="Arial"/>
        </w:rPr>
        <w:t>in the near future</w:t>
      </w:r>
      <w:proofErr w:type="gramEnd"/>
      <w:r w:rsidRPr="005D64FD">
        <w:rPr>
          <w:rFonts w:cs="Arial"/>
        </w:rPr>
        <w:t>.</w:t>
      </w:r>
      <w:r w:rsidR="00340859" w:rsidRPr="005D64FD">
        <w:rPr>
          <w:rFonts w:cs="Arial"/>
        </w:rPr>
        <w:t xml:space="preserve">  The threat level is constantly reviewed nationally.</w:t>
      </w:r>
      <w:r w:rsidRPr="005D64FD">
        <w:rPr>
          <w:rFonts w:cs="Arial"/>
        </w:rPr>
        <w:t xml:space="preserve">  The five levels are:</w:t>
      </w:r>
    </w:p>
    <w:p w14:paraId="123F77E6" w14:textId="77777777" w:rsidR="00A12E0F" w:rsidRPr="005D64FD" w:rsidRDefault="00A12E0F" w:rsidP="00A12E0F">
      <w:pPr>
        <w:rPr>
          <w:rFonts w:cs="Arial"/>
        </w:rPr>
      </w:pPr>
    </w:p>
    <w:p w14:paraId="4D63F4FB" w14:textId="3B6E6DC0" w:rsidR="00A40FF7" w:rsidRPr="00145D0D" w:rsidRDefault="00A40FF7" w:rsidP="00A12E0F">
      <w:pPr>
        <w:pStyle w:val="BulletList1"/>
        <w:spacing w:before="0" w:after="0" w:afterAutospacing="0"/>
      </w:pPr>
      <w:r w:rsidRPr="00145D0D">
        <w:t xml:space="preserve">Critical - an attack </w:t>
      </w:r>
      <w:r w:rsidR="00D1220C" w:rsidRPr="00145D0D">
        <w:t xml:space="preserve">is highly likely </w:t>
      </w:r>
      <w:proofErr w:type="gramStart"/>
      <w:r w:rsidR="00D1220C" w:rsidRPr="00145D0D">
        <w:t>in the near future</w:t>
      </w:r>
      <w:proofErr w:type="gramEnd"/>
      <w:r w:rsidRPr="00145D0D">
        <w:t>.</w:t>
      </w:r>
    </w:p>
    <w:p w14:paraId="0EBA2C8F" w14:textId="77777777" w:rsidR="00A40FF7" w:rsidRPr="00145D0D" w:rsidRDefault="00A40FF7" w:rsidP="00A12E0F">
      <w:pPr>
        <w:pStyle w:val="BulletList1"/>
        <w:spacing w:before="0" w:after="0" w:afterAutospacing="0"/>
      </w:pPr>
      <w:r w:rsidRPr="00145D0D">
        <w:t>Severe – an attack is highly likely.</w:t>
      </w:r>
    </w:p>
    <w:p w14:paraId="174C2898" w14:textId="7CEADADE" w:rsidR="00A40FF7" w:rsidRPr="00145D0D" w:rsidRDefault="00A40FF7" w:rsidP="00A12E0F">
      <w:pPr>
        <w:pStyle w:val="BulletList1"/>
        <w:spacing w:before="0" w:after="0" w:afterAutospacing="0"/>
      </w:pPr>
      <w:r w:rsidRPr="00145D0D">
        <w:t xml:space="preserve">Substantial – an attack </w:t>
      </w:r>
      <w:r w:rsidR="00D1220C" w:rsidRPr="00145D0D">
        <w:t>is likely</w:t>
      </w:r>
      <w:r w:rsidRPr="00145D0D">
        <w:t>.</w:t>
      </w:r>
    </w:p>
    <w:p w14:paraId="5FBDFD00" w14:textId="77777777" w:rsidR="00A40FF7" w:rsidRPr="00145D0D" w:rsidRDefault="00A40FF7" w:rsidP="00A12E0F">
      <w:pPr>
        <w:pStyle w:val="BulletList1"/>
        <w:spacing w:before="0" w:after="0" w:afterAutospacing="0"/>
      </w:pPr>
      <w:r w:rsidRPr="00145D0D">
        <w:t>Moderate – an attack is possible but not likely.</w:t>
      </w:r>
    </w:p>
    <w:p w14:paraId="169FC22B" w14:textId="18DE3151" w:rsidR="00A40FF7" w:rsidRDefault="00A40FF7" w:rsidP="00A12E0F">
      <w:pPr>
        <w:pStyle w:val="BulletList1"/>
        <w:spacing w:before="0" w:after="0" w:afterAutospacing="0"/>
      </w:pPr>
      <w:r w:rsidRPr="00145D0D">
        <w:t xml:space="preserve">Low – an attack is </w:t>
      </w:r>
      <w:r w:rsidR="00D1220C" w:rsidRPr="00145D0D">
        <w:t xml:space="preserve">highly </w:t>
      </w:r>
      <w:r w:rsidRPr="00145D0D">
        <w:t>unlikely.</w:t>
      </w:r>
    </w:p>
    <w:p w14:paraId="1F16B5F6" w14:textId="77777777" w:rsidR="00A12E0F" w:rsidRPr="00145D0D" w:rsidRDefault="00A12E0F" w:rsidP="00A12E0F">
      <w:pPr>
        <w:pStyle w:val="BulletList1"/>
        <w:numPr>
          <w:ilvl w:val="0"/>
          <w:numId w:val="0"/>
        </w:numPr>
        <w:spacing w:before="0" w:after="0" w:afterAutospacing="0"/>
        <w:ind w:left="709"/>
      </w:pPr>
    </w:p>
    <w:p w14:paraId="09E8A4F2" w14:textId="77777777" w:rsidR="00340859" w:rsidRPr="005D64FD" w:rsidRDefault="00340859" w:rsidP="00A12E0F">
      <w:pPr>
        <w:rPr>
          <w:rFonts w:cs="Arial"/>
        </w:rPr>
      </w:pPr>
      <w:r w:rsidRPr="005D64FD">
        <w:rPr>
          <w:rFonts w:cs="Arial"/>
        </w:rPr>
        <w:t>The</w:t>
      </w:r>
      <w:r w:rsidR="00286891" w:rsidRPr="005D64FD">
        <w:rPr>
          <w:rFonts w:cs="Arial"/>
        </w:rPr>
        <w:t xml:space="preserve"> College’s Designate</w:t>
      </w:r>
      <w:r w:rsidRPr="005D64FD">
        <w:rPr>
          <w:rFonts w:cs="Arial"/>
        </w:rPr>
        <w:t>d Safeguarding Lead</w:t>
      </w:r>
      <w:r w:rsidR="00E94BBB" w:rsidRPr="005D64FD">
        <w:rPr>
          <w:rFonts w:cs="Arial"/>
        </w:rPr>
        <w:t>, who is also the Prevent Lead,</w:t>
      </w:r>
      <w:r w:rsidRPr="005D64FD">
        <w:rPr>
          <w:rFonts w:cs="Arial"/>
        </w:rPr>
        <w:t xml:space="preserve"> monitors changes in the threat level </w:t>
      </w:r>
      <w:r w:rsidR="00286891" w:rsidRPr="005D64FD">
        <w:rPr>
          <w:rFonts w:cs="Arial"/>
        </w:rPr>
        <w:t xml:space="preserve">and will </w:t>
      </w:r>
      <w:r w:rsidRPr="005D64FD">
        <w:rPr>
          <w:rFonts w:cs="Arial"/>
        </w:rPr>
        <w:t xml:space="preserve">review further action and/or communications across </w:t>
      </w:r>
      <w:proofErr w:type="gramStart"/>
      <w:r w:rsidRPr="005D64FD">
        <w:rPr>
          <w:rFonts w:cs="Arial"/>
        </w:rPr>
        <w:t>College</w:t>
      </w:r>
      <w:proofErr w:type="gramEnd"/>
      <w:r w:rsidRPr="005D64FD">
        <w:rPr>
          <w:rFonts w:cs="Arial"/>
        </w:rPr>
        <w:t xml:space="preserve"> in response to a change in threat level, as appropriate.</w:t>
      </w:r>
    </w:p>
    <w:p w14:paraId="3D0C89AB" w14:textId="77777777" w:rsidR="00340859" w:rsidRPr="005D64FD" w:rsidRDefault="00340859" w:rsidP="00A40FF7">
      <w:pPr>
        <w:rPr>
          <w:rFonts w:cs="Arial"/>
        </w:rPr>
      </w:pPr>
    </w:p>
    <w:p w14:paraId="12DF4EE8" w14:textId="2BD1A54B" w:rsidR="00620D79" w:rsidRPr="00410D58" w:rsidRDefault="00145D0D" w:rsidP="00620D79">
      <w:pPr>
        <w:rPr>
          <w:rFonts w:cs="Arial"/>
        </w:rPr>
      </w:pPr>
      <w:r>
        <w:rPr>
          <w:rFonts w:cs="Arial"/>
        </w:rPr>
        <w:t>College</w:t>
      </w:r>
      <w:r w:rsidR="00286891" w:rsidRPr="005D64FD">
        <w:rPr>
          <w:rFonts w:cs="Arial"/>
        </w:rPr>
        <w:t xml:space="preserve"> adopt</w:t>
      </w:r>
      <w:r>
        <w:rPr>
          <w:rFonts w:cs="Arial"/>
        </w:rPr>
        <w:t>s</w:t>
      </w:r>
      <w:r w:rsidR="00286891" w:rsidRPr="005D64FD">
        <w:rPr>
          <w:rFonts w:cs="Arial"/>
        </w:rPr>
        <w:t xml:space="preserve"> a risk</w:t>
      </w:r>
      <w:r w:rsidR="00F0162F" w:rsidRPr="005D64FD">
        <w:rPr>
          <w:rFonts w:cs="Arial"/>
        </w:rPr>
        <w:t>-</w:t>
      </w:r>
      <w:r w:rsidR="00286891" w:rsidRPr="005D64FD">
        <w:rPr>
          <w:rFonts w:cs="Arial"/>
        </w:rPr>
        <w:t xml:space="preserve">based approach to Prevent, demonstrating an awareness and understanding of the risk of radicalisation in the area, institution and sector.  Local Authority areas are categorised by the Home Office </w:t>
      </w:r>
      <w:proofErr w:type="gramStart"/>
      <w:r w:rsidR="00286891" w:rsidRPr="005D64FD">
        <w:rPr>
          <w:rFonts w:cs="Arial"/>
        </w:rPr>
        <w:t>on the basis of</w:t>
      </w:r>
      <w:proofErr w:type="gramEnd"/>
      <w:r w:rsidR="00286891" w:rsidRPr="005D64FD">
        <w:rPr>
          <w:rFonts w:cs="Arial"/>
        </w:rPr>
        <w:t xml:space="preserve"> risk as either a Prevent Priority or Non-Priority area respectively.  Barnsley is not a Prevent prio</w:t>
      </w:r>
      <w:r w:rsidR="00A615E8">
        <w:rPr>
          <w:rFonts w:cs="Arial"/>
        </w:rPr>
        <w:t>rity area.  T</w:t>
      </w:r>
      <w:r w:rsidR="00286891" w:rsidRPr="005D64FD">
        <w:rPr>
          <w:rFonts w:cs="Arial"/>
        </w:rPr>
        <w:t>here is</w:t>
      </w:r>
      <w:r w:rsidR="00A615E8">
        <w:rPr>
          <w:rFonts w:cs="Arial"/>
        </w:rPr>
        <w:t>, however,</w:t>
      </w:r>
      <w:r w:rsidR="00286891" w:rsidRPr="005D64FD">
        <w:rPr>
          <w:rFonts w:cs="Arial"/>
        </w:rPr>
        <w:t xml:space="preserve"> </w:t>
      </w:r>
      <w:r w:rsidR="00A615E8">
        <w:rPr>
          <w:rFonts w:cs="Arial"/>
        </w:rPr>
        <w:t>the recognition that some</w:t>
      </w:r>
      <w:r w:rsidR="00286891" w:rsidRPr="005D64FD">
        <w:rPr>
          <w:rFonts w:cs="Arial"/>
        </w:rPr>
        <w:t xml:space="preserve"> </w:t>
      </w:r>
      <w:r w:rsidR="00286891" w:rsidRPr="005D64FD">
        <w:rPr>
          <w:rFonts w:cs="Arial"/>
        </w:rPr>
        <w:lastRenderedPageBreak/>
        <w:t xml:space="preserve">students who attend </w:t>
      </w:r>
      <w:r w:rsidR="00CB49B2" w:rsidRPr="005D64FD">
        <w:rPr>
          <w:rFonts w:cs="Arial"/>
        </w:rPr>
        <w:t>C</w:t>
      </w:r>
      <w:r w:rsidR="00286891" w:rsidRPr="005D64FD">
        <w:rPr>
          <w:rFonts w:cs="Arial"/>
        </w:rPr>
        <w:t>ollege live in Prevent priority areas</w:t>
      </w:r>
      <w:r w:rsidR="00D1220C">
        <w:rPr>
          <w:rFonts w:cs="Arial"/>
        </w:rPr>
        <w:t xml:space="preserve">. </w:t>
      </w:r>
      <w:r w:rsidR="00A615E8">
        <w:rPr>
          <w:rFonts w:cs="Arial"/>
        </w:rPr>
        <w:t xml:space="preserve"> We also acknowledge </w:t>
      </w:r>
      <w:r w:rsidR="00286891" w:rsidRPr="005D64FD">
        <w:rPr>
          <w:rFonts w:cs="Arial"/>
        </w:rPr>
        <w:t>that no area is completely risk free.</w:t>
      </w:r>
    </w:p>
    <w:p w14:paraId="69B3FDD9" w14:textId="77777777" w:rsidR="00D3376E" w:rsidRPr="005D64FD" w:rsidRDefault="00D3376E" w:rsidP="00D50075">
      <w:pPr>
        <w:rPr>
          <w:b/>
        </w:rPr>
      </w:pPr>
    </w:p>
    <w:p w14:paraId="5F64A175" w14:textId="00887E18" w:rsidR="003A04CA" w:rsidRPr="005D64FD" w:rsidRDefault="003A04CA" w:rsidP="00410D58">
      <w:pPr>
        <w:pStyle w:val="Heading2"/>
      </w:pPr>
      <w:r w:rsidRPr="005D64FD">
        <w:t>P</w:t>
      </w:r>
      <w:r w:rsidR="00410D58">
        <w:t xml:space="preserve">revent Policy Statement </w:t>
      </w:r>
    </w:p>
    <w:p w14:paraId="3292EF61" w14:textId="2C83FACF" w:rsidR="00D3376E" w:rsidRPr="005D64FD" w:rsidRDefault="00D3376E" w:rsidP="00D50075">
      <w:pPr>
        <w:widowControl w:val="0"/>
        <w:autoSpaceDE w:val="0"/>
        <w:autoSpaceDN w:val="0"/>
        <w:adjustRightInd w:val="0"/>
      </w:pPr>
      <w:r w:rsidRPr="005D64FD">
        <w:t>This Policy is designed to set out the College’s position and approach with regard to the P</w:t>
      </w:r>
      <w:r w:rsidR="00F8669B">
        <w:t>revent</w:t>
      </w:r>
      <w:r w:rsidRPr="005D64FD">
        <w:t xml:space="preserve"> </w:t>
      </w:r>
      <w:proofErr w:type="gramStart"/>
      <w:r w:rsidRPr="005D64FD">
        <w:t>duty, and</w:t>
      </w:r>
      <w:proofErr w:type="gramEnd"/>
      <w:r w:rsidRPr="005D64FD">
        <w:t xml:space="preserve"> aligns the College’s aims in respect of the key strategic objectives of the Prevent strategy as set out above.</w:t>
      </w:r>
    </w:p>
    <w:p w14:paraId="445C85ED" w14:textId="77777777" w:rsidR="00E335AE" w:rsidRDefault="00E335AE" w:rsidP="00D50075">
      <w:pPr>
        <w:widowControl w:val="0"/>
        <w:autoSpaceDE w:val="0"/>
        <w:autoSpaceDN w:val="0"/>
        <w:adjustRightInd w:val="0"/>
      </w:pPr>
    </w:p>
    <w:p w14:paraId="038E6593" w14:textId="0F5277E7" w:rsidR="003A04CA" w:rsidRPr="000D6350" w:rsidRDefault="003A04CA" w:rsidP="00D50075">
      <w:pPr>
        <w:widowControl w:val="0"/>
        <w:autoSpaceDE w:val="0"/>
        <w:autoSpaceDN w:val="0"/>
        <w:adjustRightInd w:val="0"/>
      </w:pPr>
      <w:r w:rsidRPr="005D64FD">
        <w:t xml:space="preserve">The aim of the Prevent Policy is to create and maintain a safe, healthy and supportive learning and working environment for our students, staff, governors and visitors alike.  We recognise that extremism and </w:t>
      </w:r>
      <w:r w:rsidRPr="000D6350">
        <w:t xml:space="preserve">exposure to extremist materials and influences can lead to poor outcomes for students.  We further recognise that if we fail to challenge extremist </w:t>
      </w:r>
      <w:proofErr w:type="gramStart"/>
      <w:r w:rsidRPr="000D6350">
        <w:t>views</w:t>
      </w:r>
      <w:proofErr w:type="gramEnd"/>
      <w:r w:rsidRPr="000D6350">
        <w:t xml:space="preserve"> we are failing to protect our students from potential</w:t>
      </w:r>
      <w:r w:rsidR="00A615E8" w:rsidRPr="000D6350">
        <w:t xml:space="preserve"> harm. As such the Prevent </w:t>
      </w:r>
      <w:r w:rsidR="00F8669B" w:rsidRPr="000D6350">
        <w:t>d</w:t>
      </w:r>
      <w:r w:rsidR="00A615E8" w:rsidRPr="000D6350">
        <w:t>uty</w:t>
      </w:r>
      <w:r w:rsidRPr="000D6350">
        <w:t xml:space="preserve"> will be addressed as a safeguarding concern</w:t>
      </w:r>
      <w:r w:rsidR="00F8669B" w:rsidRPr="000D6350">
        <w:t xml:space="preserve"> with the primary focus being on the welfare and safety of students.  </w:t>
      </w:r>
    </w:p>
    <w:p w14:paraId="08DB63B7" w14:textId="77777777" w:rsidR="00D325CA" w:rsidRPr="000D6350" w:rsidRDefault="00D325CA" w:rsidP="00D50075">
      <w:pPr>
        <w:widowControl w:val="0"/>
        <w:autoSpaceDE w:val="0"/>
        <w:autoSpaceDN w:val="0"/>
        <w:adjustRightInd w:val="0"/>
      </w:pPr>
    </w:p>
    <w:p w14:paraId="638D1681" w14:textId="69AA3C56" w:rsidR="00D325CA" w:rsidRPr="005D64FD" w:rsidRDefault="00E94BBB" w:rsidP="00D50075">
      <w:pPr>
        <w:widowControl w:val="0"/>
        <w:autoSpaceDE w:val="0"/>
        <w:autoSpaceDN w:val="0"/>
        <w:adjustRightInd w:val="0"/>
      </w:pPr>
      <w:r w:rsidRPr="000D6350">
        <w:t>We recognise</w:t>
      </w:r>
      <w:r w:rsidR="00D325CA" w:rsidRPr="000D6350">
        <w:t xml:space="preserve"> that any student (Young Person or Adult) </w:t>
      </w:r>
      <w:r w:rsidR="00D1220C" w:rsidRPr="000D6350">
        <w:t>susceptible to</w:t>
      </w:r>
      <w:r w:rsidR="00D325CA" w:rsidRPr="000D6350">
        <w:t xml:space="preserve"> radicalisation </w:t>
      </w:r>
      <w:r w:rsidR="00D1220C" w:rsidRPr="000D6350">
        <w:t>and/</w:t>
      </w:r>
      <w:r w:rsidR="00D325CA" w:rsidRPr="000D6350">
        <w:t xml:space="preserve">or demonstrating extremist tendencies (violent or non-violent) </w:t>
      </w:r>
      <w:r w:rsidR="00425750" w:rsidRPr="000D6350">
        <w:t>requires a safeguarding intervention</w:t>
      </w:r>
      <w:r w:rsidR="00D325CA" w:rsidRPr="000D6350">
        <w:t xml:space="preserve"> and appro</w:t>
      </w:r>
      <w:r w:rsidR="00A70127" w:rsidRPr="000D6350">
        <w:t xml:space="preserve">priate support </w:t>
      </w:r>
      <w:r w:rsidR="005600A9" w:rsidRPr="000D6350">
        <w:t>internal and external support</w:t>
      </w:r>
      <w:r w:rsidR="00D325CA" w:rsidRPr="000D6350">
        <w:t xml:space="preserve"> will be sought.</w:t>
      </w:r>
    </w:p>
    <w:p w14:paraId="36A54774" w14:textId="77777777" w:rsidR="003A04CA" w:rsidRPr="005D64FD" w:rsidRDefault="003A04CA" w:rsidP="0016207A">
      <w:pPr>
        <w:widowControl w:val="0"/>
        <w:autoSpaceDE w:val="0"/>
        <w:autoSpaceDN w:val="0"/>
        <w:adjustRightInd w:val="0"/>
        <w:rPr>
          <w:rFonts w:cs="Arial"/>
        </w:rPr>
      </w:pPr>
    </w:p>
    <w:p w14:paraId="7DB2F8E4" w14:textId="77777777" w:rsidR="0016207A" w:rsidRPr="005D64FD" w:rsidRDefault="00D50075" w:rsidP="0016207A">
      <w:pPr>
        <w:widowControl w:val="0"/>
        <w:autoSpaceDE w:val="0"/>
        <w:autoSpaceDN w:val="0"/>
        <w:adjustRightInd w:val="0"/>
        <w:rPr>
          <w:rFonts w:cs="Arial"/>
        </w:rPr>
      </w:pPr>
      <w:r w:rsidRPr="005D64FD">
        <w:rPr>
          <w:rFonts w:cs="Arial"/>
        </w:rPr>
        <w:t>We recognise we have</w:t>
      </w:r>
      <w:r w:rsidR="0016207A" w:rsidRPr="005D64FD">
        <w:rPr>
          <w:rFonts w:cs="Arial"/>
        </w:rPr>
        <w:t xml:space="preserve"> a part to play in fostering shared values and promoting cohesion. Our focus</w:t>
      </w:r>
      <w:r w:rsidRPr="005D64FD">
        <w:rPr>
          <w:rFonts w:cs="Arial"/>
        </w:rPr>
        <w:t xml:space="preserve"> will</w:t>
      </w:r>
      <w:r w:rsidR="0016207A" w:rsidRPr="005D64FD">
        <w:rPr>
          <w:rFonts w:cs="Arial"/>
        </w:rPr>
        <w:t xml:space="preserve"> be on the risks of violent extremism, which represents the greatest threat at national level, while recognising that other forms of violence and extremism can and do manifest themselves within colleges </w:t>
      </w:r>
      <w:r w:rsidR="00B515A5" w:rsidRPr="005D64FD">
        <w:rPr>
          <w:rFonts w:cs="Arial"/>
        </w:rPr>
        <w:t>and the area/locality where we are based and serve</w:t>
      </w:r>
      <w:r w:rsidR="0016207A" w:rsidRPr="005D64FD">
        <w:rPr>
          <w:rFonts w:cs="Arial"/>
        </w:rPr>
        <w:t xml:space="preserve">.  </w:t>
      </w:r>
    </w:p>
    <w:p w14:paraId="5603352B" w14:textId="77777777" w:rsidR="00D50075" w:rsidRPr="005D64FD" w:rsidRDefault="00D50075" w:rsidP="006A24BC">
      <w:pPr>
        <w:rPr>
          <w:rFonts w:cs="Arial"/>
        </w:rPr>
      </w:pPr>
    </w:p>
    <w:p w14:paraId="541B93A7" w14:textId="63DCD1DA" w:rsidR="002032A8" w:rsidRPr="005D64FD" w:rsidRDefault="00D325CA" w:rsidP="002032A8">
      <w:pPr>
        <w:rPr>
          <w:rFonts w:cs="Arial"/>
        </w:rPr>
      </w:pPr>
      <w:r w:rsidRPr="005D64FD">
        <w:t xml:space="preserve">Colleges are required to assess the risk of </w:t>
      </w:r>
      <w:r w:rsidR="002032A8" w:rsidRPr="005D64FD">
        <w:t>students</w:t>
      </w:r>
      <w:r w:rsidRPr="005D64FD">
        <w:t xml:space="preserve"> being drawn into terrorism, including support for extremist ideas that are part of terrorist ideology.</w:t>
      </w:r>
      <w:r w:rsidR="002032A8" w:rsidRPr="005D64FD">
        <w:t xml:space="preserve">  To this end, </w:t>
      </w:r>
      <w:r w:rsidR="002032A8" w:rsidRPr="005D64FD">
        <w:rPr>
          <w:rFonts w:cs="Arial"/>
        </w:rPr>
        <w:t xml:space="preserve">College has adopted a </w:t>
      </w:r>
      <w:proofErr w:type="gramStart"/>
      <w:r w:rsidR="002032A8" w:rsidRPr="005D64FD">
        <w:rPr>
          <w:rFonts w:cs="Arial"/>
        </w:rPr>
        <w:t>risk based</w:t>
      </w:r>
      <w:proofErr w:type="gramEnd"/>
      <w:r w:rsidR="002032A8" w:rsidRPr="005D64FD">
        <w:rPr>
          <w:rFonts w:cs="Arial"/>
        </w:rPr>
        <w:t xml:space="preserve"> approach to fulfilling the Prevent </w:t>
      </w:r>
      <w:r w:rsidR="00F8669B">
        <w:rPr>
          <w:rFonts w:cs="Arial"/>
        </w:rPr>
        <w:t>d</w:t>
      </w:r>
      <w:r w:rsidR="002032A8" w:rsidRPr="005D64FD">
        <w:rPr>
          <w:rFonts w:cs="Arial"/>
        </w:rPr>
        <w:t xml:space="preserve">uty and has a Prevent Risk Assessment and Action Plan, which is a living document, kept under regular review.  </w:t>
      </w:r>
    </w:p>
    <w:p w14:paraId="40FC5020" w14:textId="77777777" w:rsidR="00D325CA" w:rsidRPr="005D64FD" w:rsidRDefault="00D325CA" w:rsidP="006A24BC"/>
    <w:p w14:paraId="2A9AA907" w14:textId="77777777" w:rsidR="00397241" w:rsidRPr="005D64FD" w:rsidRDefault="002032A8" w:rsidP="006A24BC">
      <w:r w:rsidRPr="005D64FD">
        <w:t>This policy</w:t>
      </w:r>
      <w:r w:rsidR="00397241" w:rsidRPr="005D64FD">
        <w:t xml:space="preserve"> has six</w:t>
      </w:r>
      <w:r w:rsidR="00D325CA" w:rsidRPr="005D64FD">
        <w:t xml:space="preserve"> key objectives: </w:t>
      </w:r>
    </w:p>
    <w:p w14:paraId="0A533D60" w14:textId="77777777" w:rsidR="00A70127" w:rsidRPr="005D64FD" w:rsidRDefault="00A70127" w:rsidP="006A24BC"/>
    <w:p w14:paraId="36663875" w14:textId="77777777" w:rsidR="00397241" w:rsidRPr="005D64FD" w:rsidRDefault="00D325CA" w:rsidP="006A24BC">
      <w:r w:rsidRPr="005D64FD">
        <w:t xml:space="preserve">1. To promote and reinforce shared values; to create space for free and open debate; and to listen and support the learner voice. </w:t>
      </w:r>
    </w:p>
    <w:p w14:paraId="0A90BD45" w14:textId="77777777" w:rsidR="00397241" w:rsidRPr="005D64FD" w:rsidRDefault="00D325CA" w:rsidP="006A24BC">
      <w:r w:rsidRPr="005D64FD">
        <w:t xml:space="preserve">2. To break down segregation among different student communities including by supporting inter-faith and inter-cultural dialogue and understanding, and to engage all students in playing a full and active role in wider engagement in society </w:t>
      </w:r>
    </w:p>
    <w:p w14:paraId="6DB9AE98" w14:textId="77777777" w:rsidR="00397241" w:rsidRPr="005D64FD" w:rsidRDefault="00D325CA" w:rsidP="006A24BC">
      <w:r w:rsidRPr="005D64FD">
        <w:t xml:space="preserve">3. To ensure student safety and that the College is free from bullying, harassment and discrimination </w:t>
      </w:r>
    </w:p>
    <w:p w14:paraId="076BF5B5" w14:textId="77777777" w:rsidR="00397241" w:rsidRPr="005D64FD" w:rsidRDefault="00D325CA" w:rsidP="006A24BC">
      <w:r w:rsidRPr="005D64FD">
        <w:t xml:space="preserve">4. To provide support for students who may be at risk and ensure appropriate sources of advice and guidance </w:t>
      </w:r>
    </w:p>
    <w:p w14:paraId="53BDD73A" w14:textId="77777777" w:rsidR="00397241" w:rsidRPr="005D64FD" w:rsidRDefault="00D325CA" w:rsidP="006A24BC">
      <w:r w:rsidRPr="005D64FD">
        <w:t xml:space="preserve">5. To ensure that students and staff are aware of their roles and responsibilities in preventing violent extremism. </w:t>
      </w:r>
    </w:p>
    <w:p w14:paraId="34F6A7EF" w14:textId="77777777" w:rsidR="002032A8" w:rsidRPr="005D64FD" w:rsidRDefault="00D325CA" w:rsidP="006A24BC">
      <w:r w:rsidRPr="005D64FD">
        <w:t>6. To correctly refer and record any issues concerning staff and students (includ</w:t>
      </w:r>
      <w:r w:rsidR="00A70127" w:rsidRPr="005D64FD">
        <w:t>ing referral through the Channel</w:t>
      </w:r>
      <w:r w:rsidRPr="005D64FD">
        <w:t xml:space="preserve"> process) </w:t>
      </w:r>
    </w:p>
    <w:p w14:paraId="759549D2" w14:textId="77777777" w:rsidR="002032A8" w:rsidRPr="005D64FD" w:rsidRDefault="002032A8" w:rsidP="006A24BC"/>
    <w:p w14:paraId="7B3E00DC" w14:textId="081B331D" w:rsidR="00D325CA" w:rsidRPr="005D64FD" w:rsidRDefault="00D325CA" w:rsidP="006A24BC">
      <w:pPr>
        <w:rPr>
          <w:rFonts w:cs="Arial"/>
        </w:rPr>
      </w:pPr>
      <w:proofErr w:type="gramStart"/>
      <w:r w:rsidRPr="005600A9">
        <w:t>In order to</w:t>
      </w:r>
      <w:proofErr w:type="gramEnd"/>
      <w:r w:rsidRPr="005600A9">
        <w:t xml:space="preserve"> achie</w:t>
      </w:r>
      <w:r w:rsidR="002032A8" w:rsidRPr="005600A9">
        <w:t>ve these objectives</w:t>
      </w:r>
      <w:r w:rsidR="00A70127" w:rsidRPr="005600A9">
        <w:t xml:space="preserve">, and </w:t>
      </w:r>
      <w:r w:rsidR="005600A9">
        <w:t xml:space="preserve">in congruence with </w:t>
      </w:r>
      <w:r w:rsidR="00A70127" w:rsidRPr="005600A9">
        <w:t xml:space="preserve">the three themes in the </w:t>
      </w:r>
      <w:r w:rsidR="00844611" w:rsidRPr="005600A9">
        <w:t xml:space="preserve">statutory guidance </w:t>
      </w:r>
      <w:r w:rsidR="00A70127" w:rsidRPr="005600A9">
        <w:t>(</w:t>
      </w:r>
      <w:r w:rsidR="00844611" w:rsidRPr="005600A9">
        <w:t>Leadership and Partnership</w:t>
      </w:r>
      <w:r w:rsidR="00A70127" w:rsidRPr="005600A9">
        <w:t xml:space="preserve">, </w:t>
      </w:r>
      <w:r w:rsidR="00844611" w:rsidRPr="005600A9">
        <w:t>Capabilities</w:t>
      </w:r>
      <w:r w:rsidR="00A70127" w:rsidRPr="005600A9">
        <w:t xml:space="preserve"> and </w:t>
      </w:r>
      <w:r w:rsidR="00844611" w:rsidRPr="005600A9">
        <w:t>Reducing Permissive Environments</w:t>
      </w:r>
      <w:r w:rsidR="00A70127" w:rsidRPr="005600A9">
        <w:t>),</w:t>
      </w:r>
      <w:r w:rsidR="002032A8" w:rsidRPr="005600A9">
        <w:t xml:space="preserve"> the policy will co</w:t>
      </w:r>
      <w:r w:rsidR="00A70127" w:rsidRPr="005600A9">
        <w:t>ncentrate on the following areas</w:t>
      </w:r>
      <w:r w:rsidRPr="005600A9">
        <w:t>:</w:t>
      </w:r>
    </w:p>
    <w:p w14:paraId="570937F5" w14:textId="77777777" w:rsidR="0012128D" w:rsidRPr="005D64FD" w:rsidRDefault="0012128D" w:rsidP="006A24BC"/>
    <w:p w14:paraId="17B4980F" w14:textId="1F018AB9" w:rsidR="00035E97" w:rsidRPr="005600A9" w:rsidRDefault="00136B34" w:rsidP="00117B5B">
      <w:pPr>
        <w:pStyle w:val="Heading2"/>
      </w:pPr>
      <w:r w:rsidRPr="005600A9">
        <w:t>Leadership and Partnership</w:t>
      </w:r>
    </w:p>
    <w:p w14:paraId="02D23DA6" w14:textId="45D22D55" w:rsidR="00D10476" w:rsidRPr="005600A9" w:rsidRDefault="00D10476" w:rsidP="00117B5B">
      <w:r w:rsidRPr="005600A9">
        <w:t>The College has a Designated Safeguarding Lead</w:t>
      </w:r>
      <w:r w:rsidR="002032A8" w:rsidRPr="005600A9">
        <w:t xml:space="preserve"> who is also the Prevent Lead and has strategic oversight in ensuring this policy is implemented and adhered to.</w:t>
      </w:r>
    </w:p>
    <w:p w14:paraId="5693C7DE" w14:textId="77777777" w:rsidR="00D10476" w:rsidRPr="005600A9" w:rsidRDefault="00D10476" w:rsidP="00117B5B"/>
    <w:p w14:paraId="7E678330" w14:textId="3453C924" w:rsidR="00035E97" w:rsidRDefault="002032A8" w:rsidP="00117B5B">
      <w:pPr>
        <w:rPr>
          <w:rFonts w:cs="Arial"/>
        </w:rPr>
      </w:pPr>
      <w:r w:rsidRPr="005600A9">
        <w:rPr>
          <w:rFonts w:cs="Arial"/>
        </w:rPr>
        <w:lastRenderedPageBreak/>
        <w:t>We will</w:t>
      </w:r>
      <w:r w:rsidR="00035E97" w:rsidRPr="005600A9">
        <w:rPr>
          <w:rFonts w:cs="Arial"/>
        </w:rPr>
        <w:t xml:space="preserve"> provide an ethos which upholds </w:t>
      </w:r>
      <w:r w:rsidR="00035E97" w:rsidRPr="000D6350">
        <w:rPr>
          <w:rFonts w:cs="Arial"/>
        </w:rPr>
        <w:t xml:space="preserve">core values of shared responsibility and wellbeing for all students, staff and visitors and promotes respect, </w:t>
      </w:r>
      <w:r w:rsidR="005600A9" w:rsidRPr="000D6350">
        <w:rPr>
          <w:rFonts w:cs="Arial"/>
        </w:rPr>
        <w:t xml:space="preserve">inclusion, </w:t>
      </w:r>
      <w:r w:rsidR="00035E97" w:rsidRPr="000D6350">
        <w:rPr>
          <w:rFonts w:cs="Arial"/>
        </w:rPr>
        <w:t>equality and diversity</w:t>
      </w:r>
      <w:r w:rsidR="00035E97" w:rsidRPr="005600A9">
        <w:rPr>
          <w:rFonts w:cs="Arial"/>
        </w:rPr>
        <w:t xml:space="preserve"> and understanding.  This will be achieved through:</w:t>
      </w:r>
    </w:p>
    <w:p w14:paraId="0D58354F" w14:textId="77777777" w:rsidR="00117B5B" w:rsidRPr="005600A9" w:rsidRDefault="00117B5B" w:rsidP="00117B5B">
      <w:pPr>
        <w:rPr>
          <w:rFonts w:cs="Arial"/>
        </w:rPr>
      </w:pPr>
    </w:p>
    <w:p w14:paraId="6420BCB9" w14:textId="7B8EFC9D" w:rsidR="00035E97" w:rsidRPr="005600A9" w:rsidRDefault="00035E97" w:rsidP="00117B5B">
      <w:pPr>
        <w:pStyle w:val="BulletList1"/>
        <w:spacing w:before="0" w:after="0" w:afterAutospacing="0"/>
      </w:pPr>
      <w:r w:rsidRPr="005600A9">
        <w:t>Promoting</w:t>
      </w:r>
      <w:r w:rsidR="000852C1" w:rsidRPr="005600A9">
        <w:t xml:space="preserve"> British Values alongside our</w:t>
      </w:r>
      <w:r w:rsidRPr="005600A9">
        <w:t xml:space="preserve"> core values of respect, equality and diversity, democratic society, learner voice</w:t>
      </w:r>
      <w:r w:rsidR="00502413" w:rsidRPr="005600A9">
        <w:t xml:space="preserve">, </w:t>
      </w:r>
      <w:r w:rsidRPr="005600A9">
        <w:t>participation</w:t>
      </w:r>
      <w:r w:rsidR="00502413" w:rsidRPr="005600A9">
        <w:t xml:space="preserve"> and inclusion.</w:t>
      </w:r>
    </w:p>
    <w:p w14:paraId="56F501D0" w14:textId="77777777" w:rsidR="00035E97" w:rsidRPr="005600A9" w:rsidRDefault="00035E97" w:rsidP="00117B5B">
      <w:pPr>
        <w:pStyle w:val="BulletList1"/>
        <w:spacing w:before="0" w:after="0" w:afterAutospacing="0"/>
      </w:pPr>
      <w:r w:rsidRPr="005600A9">
        <w:t>Building staff and student understanding of the issues and confidence to deal with them</w:t>
      </w:r>
      <w:r w:rsidR="000852C1" w:rsidRPr="005600A9">
        <w:t>.</w:t>
      </w:r>
    </w:p>
    <w:p w14:paraId="10536507" w14:textId="77777777" w:rsidR="00035E97" w:rsidRPr="005600A9" w:rsidRDefault="00035E97" w:rsidP="00117B5B">
      <w:pPr>
        <w:pStyle w:val="BulletList1"/>
        <w:spacing w:before="0" w:after="0" w:afterAutospacing="0"/>
      </w:pPr>
      <w:r w:rsidRPr="005600A9">
        <w:t>Deepening engagement with local communities</w:t>
      </w:r>
      <w:r w:rsidR="007851FA" w:rsidRPr="005600A9">
        <w:t>.</w:t>
      </w:r>
    </w:p>
    <w:p w14:paraId="6A577690" w14:textId="77777777" w:rsidR="00035E97" w:rsidRPr="005600A9" w:rsidRDefault="00035E97" w:rsidP="00117B5B">
      <w:pPr>
        <w:pStyle w:val="BulletList1"/>
        <w:spacing w:before="0" w:after="0" w:afterAutospacing="0"/>
      </w:pPr>
      <w:r w:rsidRPr="005600A9">
        <w:t>Actively working with local schools, local authorities, police and other agencies</w:t>
      </w:r>
      <w:r w:rsidR="007851FA" w:rsidRPr="005600A9">
        <w:t>.</w:t>
      </w:r>
    </w:p>
    <w:p w14:paraId="386C54EB" w14:textId="4D86B047" w:rsidR="00035E97" w:rsidRPr="005600A9" w:rsidRDefault="00035E97" w:rsidP="00117B5B">
      <w:pPr>
        <w:pStyle w:val="BulletList1"/>
        <w:spacing w:before="0" w:after="0" w:afterAutospacing="0"/>
      </w:pPr>
      <w:r w:rsidRPr="005600A9">
        <w:t>To be represented on</w:t>
      </w:r>
      <w:r w:rsidR="00136B34" w:rsidRPr="005600A9">
        <w:t xml:space="preserve"> relevant multi-agency forums including</w:t>
      </w:r>
      <w:r w:rsidRPr="005600A9">
        <w:t xml:space="preserve"> the Local Authority Silver</w:t>
      </w:r>
      <w:r w:rsidR="00535873" w:rsidRPr="005600A9">
        <w:t xml:space="preserve"> Prevent</w:t>
      </w:r>
      <w:r w:rsidRPr="005600A9">
        <w:t xml:space="preserve"> group</w:t>
      </w:r>
      <w:r w:rsidR="00620D79" w:rsidRPr="005600A9">
        <w:t xml:space="preserve"> and Barnsley Channel Panel</w:t>
      </w:r>
      <w:r w:rsidR="007851FA" w:rsidRPr="005600A9">
        <w:t>.</w:t>
      </w:r>
    </w:p>
    <w:p w14:paraId="2F0296B6" w14:textId="73C40252" w:rsidR="00035E97" w:rsidRDefault="005600A9" w:rsidP="00117B5B">
      <w:pPr>
        <w:pStyle w:val="BulletList1"/>
        <w:spacing w:before="0" w:after="0" w:afterAutospacing="0"/>
      </w:pPr>
      <w:r>
        <w:t>Maintaining</w:t>
      </w:r>
      <w:r w:rsidR="00035E97" w:rsidRPr="005600A9">
        <w:t xml:space="preserve"> regular contact with our Regional Prevent Coordinator to ensure that we continue to comply with the duty and update staff accordingly</w:t>
      </w:r>
      <w:r w:rsidR="007851FA" w:rsidRPr="005600A9">
        <w:t>.</w:t>
      </w:r>
    </w:p>
    <w:p w14:paraId="08A97D38" w14:textId="5F18ECDB" w:rsidR="00B72451" w:rsidRPr="005600A9" w:rsidRDefault="00B72451" w:rsidP="00117B5B">
      <w:pPr>
        <w:pStyle w:val="BulletList1"/>
        <w:spacing w:before="0" w:after="0" w:afterAutospacing="0"/>
      </w:pPr>
      <w:r w:rsidRPr="00B72451">
        <w:t xml:space="preserve">Maintain regular contact with the Strategic Prevent Lead at Barnsley Council to ensure that we continue to comply with the Prevent </w:t>
      </w:r>
      <w:proofErr w:type="gramStart"/>
      <w:r w:rsidRPr="00B72451">
        <w:t>duty, and</w:t>
      </w:r>
      <w:proofErr w:type="gramEnd"/>
      <w:r w:rsidRPr="00B72451">
        <w:t xml:space="preserve"> keep up to date with local threat and risk concerns.</w:t>
      </w:r>
    </w:p>
    <w:p w14:paraId="115C87B5" w14:textId="24B843BD" w:rsidR="0016207A" w:rsidRPr="005600A9" w:rsidRDefault="005600A9" w:rsidP="00117B5B">
      <w:pPr>
        <w:pStyle w:val="BulletList1"/>
        <w:spacing w:before="0" w:after="0" w:afterAutospacing="0"/>
      </w:pPr>
      <w:r>
        <w:t>M</w:t>
      </w:r>
      <w:r w:rsidR="0016207A" w:rsidRPr="005600A9">
        <w:t>onitor the national threat level</w:t>
      </w:r>
      <w:r w:rsidR="00D10476" w:rsidRPr="005600A9">
        <w:t xml:space="preserve"> and respond appropriately to an increase in threat level</w:t>
      </w:r>
      <w:r w:rsidR="00136B34" w:rsidRPr="005600A9">
        <w:t>.</w:t>
      </w:r>
    </w:p>
    <w:p w14:paraId="25CED816" w14:textId="49D63B26" w:rsidR="00035E97" w:rsidRPr="005600A9" w:rsidRDefault="005600A9" w:rsidP="00117B5B">
      <w:pPr>
        <w:pStyle w:val="BulletList1"/>
        <w:spacing w:before="0" w:after="0" w:afterAutospacing="0"/>
      </w:pPr>
      <w:r>
        <w:t>Providing</w:t>
      </w:r>
      <w:r w:rsidR="00035E97" w:rsidRPr="005600A9">
        <w:t xml:space="preserve"> regular training and workshops to raise awareness of Prevent</w:t>
      </w:r>
      <w:r w:rsidR="00136B34" w:rsidRPr="005600A9">
        <w:t>.</w:t>
      </w:r>
      <w:r w:rsidR="00035E97" w:rsidRPr="005600A9">
        <w:t xml:space="preserve"> </w:t>
      </w:r>
    </w:p>
    <w:p w14:paraId="2A49A03E" w14:textId="5D5761A9" w:rsidR="00D56F77" w:rsidRPr="005600A9" w:rsidRDefault="005600A9" w:rsidP="00117B5B">
      <w:pPr>
        <w:pStyle w:val="BulletList1"/>
        <w:spacing w:before="0" w:after="0" w:afterAutospacing="0"/>
      </w:pPr>
      <w:r>
        <w:t>Providing</w:t>
      </w:r>
      <w:r w:rsidR="00D56F77" w:rsidRPr="005600A9">
        <w:t xml:space="preserve"> adequate filtering and monitoring to detect any issues or communications linked to the Prevent duty</w:t>
      </w:r>
    </w:p>
    <w:p w14:paraId="4524D25F" w14:textId="65977899" w:rsidR="00006BCB" w:rsidRDefault="00035E97" w:rsidP="00006BCB">
      <w:pPr>
        <w:pStyle w:val="BulletList1"/>
        <w:spacing w:before="0" w:after="0" w:afterAutospacing="0"/>
      </w:pPr>
      <w:r w:rsidRPr="005600A9">
        <w:t>To have a lead Governor responsible for the Prevent duty.</w:t>
      </w:r>
    </w:p>
    <w:p w14:paraId="6CEFDC52" w14:textId="77777777" w:rsidR="00117B5B" w:rsidRDefault="00117B5B" w:rsidP="00117B5B">
      <w:pPr>
        <w:pStyle w:val="BulletList1"/>
        <w:numPr>
          <w:ilvl w:val="0"/>
          <w:numId w:val="0"/>
        </w:numPr>
        <w:spacing w:before="0" w:after="0" w:afterAutospacing="0"/>
        <w:rPr>
          <w:b/>
          <w:bCs/>
        </w:rPr>
      </w:pPr>
    </w:p>
    <w:p w14:paraId="3D1FF38E" w14:textId="68F07CC7" w:rsidR="00117B5B" w:rsidRDefault="00136B34" w:rsidP="00117B5B">
      <w:pPr>
        <w:pStyle w:val="BulletList1"/>
        <w:numPr>
          <w:ilvl w:val="0"/>
          <w:numId w:val="0"/>
        </w:numPr>
        <w:spacing w:before="0" w:after="0" w:afterAutospacing="0"/>
        <w:rPr>
          <w:b/>
          <w:bCs/>
        </w:rPr>
      </w:pPr>
      <w:r w:rsidRPr="005600A9">
        <w:rPr>
          <w:b/>
          <w:bCs/>
        </w:rPr>
        <w:t>Capabilities</w:t>
      </w:r>
    </w:p>
    <w:p w14:paraId="5B10D24E" w14:textId="77777777" w:rsidR="00117B5B" w:rsidRDefault="000C7D71" w:rsidP="0047257E">
      <w:pPr>
        <w:pStyle w:val="BulletList1"/>
        <w:numPr>
          <w:ilvl w:val="0"/>
          <w:numId w:val="34"/>
        </w:numPr>
        <w:spacing w:before="0" w:after="0" w:afterAutospacing="0"/>
      </w:pPr>
      <w:r w:rsidRPr="005600A9">
        <w:t>Providing training to ensure staff understand the risk of radicalisation, why some people may be susceptible to extremist ideologies used to encourage people to participate in or support terrorism, know the signs of radicalisation and know how to respond to safeguard students who are susceptible to radicalisation into terrorism.</w:t>
      </w:r>
    </w:p>
    <w:p w14:paraId="2D48454F" w14:textId="6A22FB55" w:rsidR="00E30F8C" w:rsidRPr="005600A9" w:rsidRDefault="00E30F8C" w:rsidP="0047257E">
      <w:pPr>
        <w:pStyle w:val="BulletList1"/>
        <w:numPr>
          <w:ilvl w:val="0"/>
          <w:numId w:val="34"/>
        </w:numPr>
        <w:spacing w:before="0" w:after="0" w:afterAutospacing="0"/>
      </w:pPr>
      <w:r w:rsidRPr="005600A9">
        <w:t>Have in place a Prevent Risk Assessment</w:t>
      </w:r>
      <w:r w:rsidR="00BF6B66" w:rsidRPr="005600A9">
        <w:t xml:space="preserve"> and Action Plan</w:t>
      </w:r>
      <w:r w:rsidRPr="005600A9">
        <w:t xml:space="preserve"> </w:t>
      </w:r>
      <w:r w:rsidR="00BF6B66" w:rsidRPr="005600A9">
        <w:t>which identifies the</w:t>
      </w:r>
      <w:r w:rsidRPr="005600A9">
        <w:t xml:space="preserve"> threats and risks and</w:t>
      </w:r>
      <w:r w:rsidR="00BF6B66" w:rsidRPr="005600A9">
        <w:t>,</w:t>
      </w:r>
      <w:r w:rsidRPr="005600A9">
        <w:t xml:space="preserve"> </w:t>
      </w:r>
      <w:proofErr w:type="gramStart"/>
      <w:r w:rsidRPr="005600A9">
        <w:t>Colleges</w:t>
      </w:r>
      <w:proofErr w:type="gramEnd"/>
      <w:r w:rsidRPr="005600A9">
        <w:t xml:space="preserve"> response in managing these risks.</w:t>
      </w:r>
    </w:p>
    <w:p w14:paraId="6982A56A" w14:textId="12BC5398" w:rsidR="00E30F8C" w:rsidRPr="005600A9" w:rsidRDefault="00BF6B66" w:rsidP="00117B5B">
      <w:pPr>
        <w:pStyle w:val="BulletList1"/>
        <w:spacing w:before="0" w:after="0" w:afterAutospacing="0"/>
      </w:pPr>
      <w:r w:rsidRPr="005600A9">
        <w:t>When the threshold is met, make Prevent referrals using the national referral form.</w:t>
      </w:r>
    </w:p>
    <w:p w14:paraId="67C975A5" w14:textId="7BC955A8" w:rsidR="00BF6B66" w:rsidRDefault="00BF6B66" w:rsidP="00117B5B">
      <w:pPr>
        <w:pStyle w:val="BulletList1"/>
        <w:spacing w:before="0" w:after="0" w:afterAutospacing="0"/>
      </w:pPr>
      <w:r w:rsidRPr="005600A9">
        <w:t>Share information to ensure that a person at risk of radicalisation is given appropriate support, in line with prevent statutory guidance and complying with data protection legislation.</w:t>
      </w:r>
    </w:p>
    <w:p w14:paraId="75E8162C" w14:textId="77777777" w:rsidR="00117B5B" w:rsidRPr="005600A9" w:rsidRDefault="00117B5B" w:rsidP="00117B5B">
      <w:pPr>
        <w:pStyle w:val="BulletList1"/>
        <w:numPr>
          <w:ilvl w:val="0"/>
          <w:numId w:val="0"/>
        </w:numPr>
        <w:spacing w:before="0" w:after="0" w:afterAutospacing="0"/>
        <w:ind w:left="709"/>
      </w:pPr>
    </w:p>
    <w:p w14:paraId="137A0D9D" w14:textId="73EADEB7" w:rsidR="00136B34" w:rsidRPr="005600A9" w:rsidRDefault="00BF6B66" w:rsidP="00117B5B">
      <w:pPr>
        <w:pStyle w:val="BulletList1"/>
        <w:numPr>
          <w:ilvl w:val="0"/>
          <w:numId w:val="0"/>
        </w:numPr>
        <w:spacing w:before="0" w:after="0" w:afterAutospacing="0"/>
        <w:rPr>
          <w:b/>
          <w:bCs/>
        </w:rPr>
      </w:pPr>
      <w:r w:rsidRPr="005600A9">
        <w:rPr>
          <w:b/>
          <w:bCs/>
        </w:rPr>
        <w:t>Reducing Permissive Environments</w:t>
      </w:r>
    </w:p>
    <w:p w14:paraId="5E102527" w14:textId="32394E6E" w:rsidR="00F11936" w:rsidRPr="005600A9" w:rsidRDefault="00BF6B66" w:rsidP="00117B5B">
      <w:pPr>
        <w:pStyle w:val="BulletList1"/>
        <w:numPr>
          <w:ilvl w:val="0"/>
          <w:numId w:val="24"/>
        </w:numPr>
        <w:spacing w:before="0" w:after="0" w:afterAutospacing="0"/>
      </w:pPr>
      <w:r w:rsidRPr="005600A9">
        <w:t>Using internal policies, practice and procedures</w:t>
      </w:r>
      <w:r w:rsidR="00F11936" w:rsidRPr="005600A9">
        <w:t xml:space="preserve"> proportionately and </w:t>
      </w:r>
      <w:r w:rsidR="009E30DE" w:rsidRPr="005600A9">
        <w:t>lawfully</w:t>
      </w:r>
      <w:r w:rsidR="00F11936" w:rsidRPr="005600A9">
        <w:t>,</w:t>
      </w:r>
      <w:r w:rsidRPr="005600A9">
        <w:t xml:space="preserve"> to limit the potential harm and influence of radicalisers as well as extremist narratives and content linked to terrorism.  </w:t>
      </w:r>
    </w:p>
    <w:p w14:paraId="5544E334" w14:textId="769C44AB" w:rsidR="00F11936" w:rsidRPr="005600A9" w:rsidRDefault="00F11936" w:rsidP="00117B5B">
      <w:pPr>
        <w:pStyle w:val="BulletList1"/>
        <w:numPr>
          <w:ilvl w:val="0"/>
          <w:numId w:val="24"/>
        </w:numPr>
        <w:spacing w:before="0" w:after="0" w:afterAutospacing="0"/>
      </w:pPr>
      <w:r w:rsidRPr="005600A9">
        <w:t>Effective IT filtering and monitoring systems to reduce the risk of online harms linked to radicalisation.</w:t>
      </w:r>
    </w:p>
    <w:p w14:paraId="4C1AAA9C" w14:textId="093287A4" w:rsidR="000E5BC2" w:rsidRPr="005600A9" w:rsidRDefault="000E5BC2" w:rsidP="00117B5B">
      <w:pPr>
        <w:pStyle w:val="BulletList1"/>
        <w:numPr>
          <w:ilvl w:val="0"/>
          <w:numId w:val="24"/>
        </w:numPr>
        <w:spacing w:before="0" w:after="0" w:afterAutospacing="0"/>
      </w:pPr>
      <w:r w:rsidRPr="005600A9">
        <w:t>Having an External Speaker Policy and Freedom of Speech Policy in place.</w:t>
      </w:r>
    </w:p>
    <w:p w14:paraId="3FCDAFBE" w14:textId="4E379543" w:rsidR="00F11936" w:rsidRPr="005600A9" w:rsidRDefault="00F11936" w:rsidP="00117B5B">
      <w:pPr>
        <w:pStyle w:val="BulletList1"/>
        <w:numPr>
          <w:ilvl w:val="0"/>
          <w:numId w:val="24"/>
        </w:numPr>
        <w:spacing w:before="0" w:after="0" w:afterAutospacing="0"/>
      </w:pPr>
      <w:r w:rsidRPr="005600A9">
        <w:t>Ensuring College is not inadvertently providing a platform for a criminal offence to be committed or facilitating this activity through the provision of endorsement, funding or other forms of support</w:t>
      </w:r>
      <w:r w:rsidR="009E30DE" w:rsidRPr="005600A9">
        <w:t>, including via third party such as an external speaker, commercial lettings clients,</w:t>
      </w:r>
      <w:r w:rsidR="000E5BC2" w:rsidRPr="005600A9">
        <w:t xml:space="preserve"> external hire clients, employers, work placement providers,</w:t>
      </w:r>
      <w:r w:rsidR="009E30DE" w:rsidRPr="005600A9">
        <w:t xml:space="preserve"> contractors and sub-contractors.</w:t>
      </w:r>
    </w:p>
    <w:p w14:paraId="4A54AF17" w14:textId="3E6F3076" w:rsidR="009E30DE" w:rsidRPr="005600A9" w:rsidRDefault="009E30DE" w:rsidP="00117B5B">
      <w:pPr>
        <w:pStyle w:val="BulletList1"/>
        <w:numPr>
          <w:ilvl w:val="0"/>
          <w:numId w:val="24"/>
        </w:numPr>
        <w:spacing w:before="0" w:after="0" w:afterAutospacing="0"/>
      </w:pPr>
      <w:r w:rsidRPr="005600A9">
        <w:t xml:space="preserve">Ensuring robust due </w:t>
      </w:r>
      <w:r w:rsidR="000E5BC2" w:rsidRPr="005600A9">
        <w:t>diligence processes are in place with contractors, sub-contractors, commercial lettings clients, external hire clients, employers and work placement providers.</w:t>
      </w:r>
    </w:p>
    <w:p w14:paraId="6C3F592E" w14:textId="424C778D" w:rsidR="009E30DE" w:rsidRPr="005600A9" w:rsidRDefault="009E30DE" w:rsidP="00117B5B">
      <w:pPr>
        <w:pStyle w:val="BulletList1"/>
        <w:numPr>
          <w:ilvl w:val="0"/>
          <w:numId w:val="24"/>
        </w:numPr>
        <w:spacing w:before="0" w:after="0" w:afterAutospacing="0"/>
      </w:pPr>
      <w:r w:rsidRPr="005600A9">
        <w:t>Have regard to the need to ensure freedom of speech and academic freedom, within the parameters of relevant legislation and statutory guidance.</w:t>
      </w:r>
    </w:p>
    <w:p w14:paraId="2527AF5F" w14:textId="6678B4BE" w:rsidR="00F11936" w:rsidRPr="005600A9" w:rsidRDefault="00F11936" w:rsidP="00117B5B">
      <w:pPr>
        <w:pStyle w:val="BulletList1"/>
        <w:numPr>
          <w:ilvl w:val="0"/>
          <w:numId w:val="24"/>
        </w:numPr>
        <w:spacing w:before="0" w:after="0" w:afterAutospacing="0"/>
      </w:pPr>
      <w:r w:rsidRPr="005600A9">
        <w:lastRenderedPageBreak/>
        <w:t>Challenging extremist narratives, ideas and behaviours appropriately, including broadly harmful ideas such as antisemitism and misogyny, or the concept of blasphemy to justify or condone violence.</w:t>
      </w:r>
    </w:p>
    <w:p w14:paraId="23333CBA" w14:textId="2A87C510" w:rsidR="000E5BC2" w:rsidRPr="005600A9" w:rsidRDefault="000E5BC2" w:rsidP="00117B5B">
      <w:pPr>
        <w:pStyle w:val="BulletList1"/>
        <w:numPr>
          <w:ilvl w:val="0"/>
          <w:numId w:val="24"/>
        </w:numPr>
        <w:spacing w:before="0" w:after="0" w:afterAutospacing="0"/>
      </w:pPr>
      <w:r w:rsidRPr="005600A9">
        <w:t>Supporting staff and students to actively promote fundamental British Values.</w:t>
      </w:r>
    </w:p>
    <w:p w14:paraId="612F1B08" w14:textId="7599AA9D" w:rsidR="00F11936" w:rsidRPr="005600A9" w:rsidRDefault="00F11936" w:rsidP="00117B5B">
      <w:pPr>
        <w:pStyle w:val="BulletList1"/>
        <w:numPr>
          <w:ilvl w:val="0"/>
          <w:numId w:val="24"/>
        </w:numPr>
        <w:spacing w:before="0" w:after="0" w:afterAutospacing="0"/>
      </w:pPr>
      <w:r w:rsidRPr="005600A9">
        <w:t>Building resilience of students to keep themselves safe from the risks around radicalisation, including online.</w:t>
      </w:r>
    </w:p>
    <w:p w14:paraId="32761FFA" w14:textId="77777777" w:rsidR="00117B5B" w:rsidRDefault="00117B5B" w:rsidP="006A24BC">
      <w:pPr>
        <w:pStyle w:val="Heading2"/>
      </w:pPr>
    </w:p>
    <w:p w14:paraId="1104FA21" w14:textId="2F60DFCA" w:rsidR="00B515A5" w:rsidRPr="005D64FD" w:rsidRDefault="00C30B8E" w:rsidP="006A24BC">
      <w:pPr>
        <w:pStyle w:val="Heading2"/>
      </w:pPr>
      <w:r>
        <w:t xml:space="preserve">Role of </w:t>
      </w:r>
      <w:r w:rsidR="00B515A5" w:rsidRPr="005D64FD">
        <w:t>Staff</w:t>
      </w:r>
    </w:p>
    <w:p w14:paraId="06FC7D9D" w14:textId="1FAE5396" w:rsidR="00B515A5" w:rsidRPr="000D6350" w:rsidRDefault="000852C1" w:rsidP="00B515A5">
      <w:pPr>
        <w:pStyle w:val="ListParagraph"/>
        <w:numPr>
          <w:ilvl w:val="0"/>
          <w:numId w:val="19"/>
        </w:numPr>
      </w:pPr>
      <w:r w:rsidRPr="000D6350">
        <w:t>Identify students</w:t>
      </w:r>
      <w:r w:rsidR="00B515A5" w:rsidRPr="000D6350">
        <w:t xml:space="preserve"> who may be </w:t>
      </w:r>
      <w:r w:rsidR="00136B34" w:rsidRPr="000D6350">
        <w:t>susceptible</w:t>
      </w:r>
      <w:r w:rsidR="00B515A5" w:rsidRPr="000D6350">
        <w:t xml:space="preserve"> </w:t>
      </w:r>
      <w:r w:rsidR="00F11936" w:rsidRPr="000D6350">
        <w:t xml:space="preserve">to </w:t>
      </w:r>
      <w:r w:rsidR="00B515A5" w:rsidRPr="000D6350">
        <w:t>radicalisation</w:t>
      </w:r>
      <w:r w:rsidR="00EA743D" w:rsidRPr="000D6350">
        <w:t xml:space="preserve"> and </w:t>
      </w:r>
      <w:proofErr w:type="gramStart"/>
      <w:r w:rsidR="00EA743D" w:rsidRPr="000D6350">
        <w:t>terrorism</w:t>
      </w:r>
      <w:r w:rsidR="00B515A5" w:rsidRPr="000D6350">
        <w:t>, and</w:t>
      </w:r>
      <w:proofErr w:type="gramEnd"/>
      <w:r w:rsidR="00B515A5" w:rsidRPr="000D6350">
        <w:t xml:space="preserve"> know what to do when they are identified</w:t>
      </w:r>
      <w:r w:rsidRPr="000D6350">
        <w:t>.</w:t>
      </w:r>
    </w:p>
    <w:p w14:paraId="1F6B974D" w14:textId="77777777" w:rsidR="00A70127" w:rsidRPr="000D6350" w:rsidRDefault="00A70127" w:rsidP="00B515A5">
      <w:pPr>
        <w:pStyle w:val="ListParagraph"/>
        <w:numPr>
          <w:ilvl w:val="0"/>
          <w:numId w:val="19"/>
        </w:numPr>
      </w:pPr>
      <w:r w:rsidRPr="000D6350">
        <w:t xml:space="preserve">Report </w:t>
      </w:r>
      <w:proofErr w:type="gramStart"/>
      <w:r w:rsidR="008B0A33" w:rsidRPr="000D6350">
        <w:t>prevent</w:t>
      </w:r>
      <w:proofErr w:type="gramEnd"/>
      <w:r w:rsidR="008B0A33" w:rsidRPr="000D6350">
        <w:t xml:space="preserve"> related safeguarding </w:t>
      </w:r>
      <w:r w:rsidRPr="000D6350">
        <w:t xml:space="preserve">concerns in accordance with the College’s Safeguarding </w:t>
      </w:r>
      <w:r w:rsidR="008B0A33" w:rsidRPr="000D6350">
        <w:t>Policy.</w:t>
      </w:r>
    </w:p>
    <w:p w14:paraId="7D981F57" w14:textId="77777777" w:rsidR="00D3376E" w:rsidRPr="000D6350" w:rsidRDefault="000852C1" w:rsidP="00B515A5">
      <w:pPr>
        <w:pStyle w:val="ListParagraph"/>
        <w:numPr>
          <w:ilvl w:val="0"/>
          <w:numId w:val="19"/>
        </w:numPr>
      </w:pPr>
      <w:r w:rsidRPr="000D6350">
        <w:t>C</w:t>
      </w:r>
      <w:r w:rsidR="00D3376E" w:rsidRPr="000D6350">
        <w:t>hallenge any prejudice, discrimination or extremist views, including derogato</w:t>
      </w:r>
      <w:r w:rsidRPr="000D6350">
        <w:t>ry language, displayed by students</w:t>
      </w:r>
      <w:r w:rsidR="00D3376E" w:rsidRPr="000D6350">
        <w:t xml:space="preserve"> or staff</w:t>
      </w:r>
      <w:r w:rsidR="00662576" w:rsidRPr="000D6350">
        <w:t>, including via any online activity</w:t>
      </w:r>
      <w:r w:rsidR="00D3376E" w:rsidRPr="000D6350">
        <w:t>. This should be dealt with in line with our Behaviour</w:t>
      </w:r>
      <w:r w:rsidRPr="000D6350">
        <w:t xml:space="preserve"> Support Policy for students</w:t>
      </w:r>
      <w:r w:rsidR="00D3376E" w:rsidRPr="000D6350">
        <w:t xml:space="preserve"> and, where appropriate, the Disciplinary Procedure for staff.</w:t>
      </w:r>
    </w:p>
    <w:p w14:paraId="4FF7398D" w14:textId="77777777" w:rsidR="00417B9B" w:rsidRPr="000D6350" w:rsidRDefault="00417B9B" w:rsidP="00B515A5">
      <w:pPr>
        <w:pStyle w:val="ListParagraph"/>
        <w:numPr>
          <w:ilvl w:val="0"/>
          <w:numId w:val="19"/>
        </w:numPr>
      </w:pPr>
      <w:r w:rsidRPr="000D6350">
        <w:t>Exemplify British Values in their practice</w:t>
      </w:r>
      <w:r w:rsidR="00A70127" w:rsidRPr="000D6350">
        <w:t>.</w:t>
      </w:r>
    </w:p>
    <w:p w14:paraId="577B203E" w14:textId="77777777" w:rsidR="00B515A5" w:rsidRPr="000D6350" w:rsidRDefault="00B515A5" w:rsidP="006A24BC">
      <w:pPr>
        <w:pStyle w:val="Heading2"/>
      </w:pPr>
    </w:p>
    <w:p w14:paraId="2990C351" w14:textId="77777777" w:rsidR="00035E97" w:rsidRPr="000D6350" w:rsidRDefault="00035E97" w:rsidP="006A24BC">
      <w:pPr>
        <w:pStyle w:val="Heading2"/>
      </w:pPr>
      <w:r w:rsidRPr="000D6350">
        <w:t>Teaching and Learning</w:t>
      </w:r>
    </w:p>
    <w:p w14:paraId="0999BBAA" w14:textId="0165B5FB" w:rsidR="00B70A94" w:rsidRPr="000D6350" w:rsidRDefault="00035E97" w:rsidP="00B70A94">
      <w:pPr>
        <w:rPr>
          <w:rFonts w:cs="Arial"/>
        </w:rPr>
      </w:pPr>
      <w:r w:rsidRPr="000D6350">
        <w:rPr>
          <w:rFonts w:cs="Arial"/>
        </w:rPr>
        <w:t xml:space="preserve">To provide a curriculum which promotes knowledge, skills and understanding to build the resilience of students, by </w:t>
      </w:r>
      <w:r w:rsidR="00922EE0" w:rsidRPr="000D6350">
        <w:rPr>
          <w:rFonts w:cs="Arial"/>
        </w:rPr>
        <w:t>undermining extremist ideology,</w:t>
      </w:r>
      <w:r w:rsidR="0028321E" w:rsidRPr="000D6350">
        <w:rPr>
          <w:rFonts w:cs="Arial"/>
        </w:rPr>
        <w:t xml:space="preserve"> supporting the learner voice</w:t>
      </w:r>
      <w:r w:rsidR="00922EE0" w:rsidRPr="000D6350">
        <w:rPr>
          <w:rFonts w:cs="Arial"/>
        </w:rPr>
        <w:t xml:space="preserve"> and promoting British Values</w:t>
      </w:r>
      <w:r w:rsidR="00B70A94" w:rsidRPr="000D6350">
        <w:rPr>
          <w:rFonts w:cs="Arial"/>
        </w:rPr>
        <w:t xml:space="preserve">.  </w:t>
      </w:r>
      <w:r w:rsidR="00D3376E" w:rsidRPr="000D6350">
        <w:rPr>
          <w:rFonts w:cs="Arial"/>
        </w:rPr>
        <w:t>This will be achieved through</w:t>
      </w:r>
      <w:r w:rsidR="00B70A94" w:rsidRPr="000D6350">
        <w:rPr>
          <w:rFonts w:cs="Arial"/>
        </w:rPr>
        <w:t xml:space="preserve"> e</w:t>
      </w:r>
      <w:r w:rsidR="00D3376E" w:rsidRPr="000D6350">
        <w:rPr>
          <w:rFonts w:cs="Arial"/>
        </w:rPr>
        <w:t>mbedding in teaching and learning and tutorials</w:t>
      </w:r>
      <w:r w:rsidR="00B70A94" w:rsidRPr="000D6350">
        <w:rPr>
          <w:rFonts w:cs="Arial"/>
        </w:rPr>
        <w:t xml:space="preserve"> in the following ways:</w:t>
      </w:r>
    </w:p>
    <w:p w14:paraId="2BD27436" w14:textId="77777777" w:rsidR="00B70A94" w:rsidRPr="000D6350" w:rsidRDefault="00B70A94" w:rsidP="00B70A94">
      <w:pPr>
        <w:rPr>
          <w:rFonts w:cs="Arial"/>
        </w:rPr>
      </w:pPr>
    </w:p>
    <w:p w14:paraId="5F58B295" w14:textId="26EF5F2E" w:rsidR="00B70A94" w:rsidRPr="000D6350" w:rsidRDefault="00B70A94" w:rsidP="00B70A94">
      <w:pPr>
        <w:pStyle w:val="ListParagraph"/>
        <w:numPr>
          <w:ilvl w:val="0"/>
          <w:numId w:val="26"/>
        </w:numPr>
        <w:rPr>
          <w:rFonts w:cs="Arial"/>
        </w:rPr>
      </w:pPr>
      <w:r w:rsidRPr="000D6350">
        <w:rPr>
          <w:rFonts w:cs="Arial"/>
        </w:rPr>
        <w:t>Embedding equality, diversity, inclusion, wellbeing and community cohesion.</w:t>
      </w:r>
    </w:p>
    <w:p w14:paraId="2F52A5D1" w14:textId="7BE2F7B8" w:rsidR="00B70A94" w:rsidRPr="000D6350" w:rsidRDefault="00B70A94" w:rsidP="00B70A94">
      <w:pPr>
        <w:pStyle w:val="ListParagraph"/>
        <w:numPr>
          <w:ilvl w:val="0"/>
          <w:numId w:val="26"/>
        </w:numPr>
        <w:rPr>
          <w:rFonts w:cs="Arial"/>
        </w:rPr>
      </w:pPr>
      <w:r w:rsidRPr="000D6350">
        <w:rPr>
          <w:rFonts w:cs="Arial"/>
        </w:rPr>
        <w:t>Providing a student focused approach to teaching and learning, creating a relational connection with students.</w:t>
      </w:r>
    </w:p>
    <w:p w14:paraId="63DA4275" w14:textId="33BAE97E" w:rsidR="000852C1" w:rsidRPr="00410D58" w:rsidRDefault="00EA743D" w:rsidP="006A24BC">
      <w:pPr>
        <w:pStyle w:val="ListParagraph"/>
        <w:numPr>
          <w:ilvl w:val="0"/>
          <w:numId w:val="26"/>
        </w:numPr>
        <w:rPr>
          <w:rFonts w:cs="Arial"/>
        </w:rPr>
      </w:pPr>
      <w:r w:rsidRPr="000D6350">
        <w:t>Supporting students to develop the knowledge, skills and values that will prepare them to be citizens in modern Britain.</w:t>
      </w:r>
    </w:p>
    <w:p w14:paraId="47346269" w14:textId="77777777" w:rsidR="00DC2D26" w:rsidRPr="005D64FD" w:rsidRDefault="00DC2D26" w:rsidP="006A24BC">
      <w:pPr>
        <w:rPr>
          <w:rFonts w:cs="Arial"/>
        </w:rPr>
      </w:pPr>
    </w:p>
    <w:p w14:paraId="3FB0432A" w14:textId="77777777" w:rsidR="00FD0BC6" w:rsidRPr="005D64FD" w:rsidRDefault="00FD0BC6" w:rsidP="006A24BC">
      <w:pPr>
        <w:pStyle w:val="Heading2"/>
      </w:pPr>
      <w:r w:rsidRPr="005D64FD">
        <w:t>Online</w:t>
      </w:r>
    </w:p>
    <w:p w14:paraId="680D871C" w14:textId="6CFC6771" w:rsidR="00D10476" w:rsidRPr="005D64FD" w:rsidRDefault="00FD0BC6" w:rsidP="006A24BC">
      <w:r w:rsidRPr="005D64FD">
        <w:t>The internet is a growing platform which terrorists exploit to radicalise, groom and recruit vulnerable individuals and to incite and enable terroris</w:t>
      </w:r>
      <w:r w:rsidR="00C2367C" w:rsidRPr="005D64FD">
        <w:t xml:space="preserve">t attacks. </w:t>
      </w:r>
      <w:r w:rsidR="000852C1" w:rsidRPr="005D64FD">
        <w:t xml:space="preserve"> </w:t>
      </w:r>
      <w:r w:rsidR="00C2367C" w:rsidRPr="005D64FD">
        <w:t>In response to this</w:t>
      </w:r>
      <w:r w:rsidR="000852C1" w:rsidRPr="005D64FD">
        <w:t xml:space="preserve">, College </w:t>
      </w:r>
      <w:r w:rsidR="00EA743D">
        <w:t xml:space="preserve">has in place </w:t>
      </w:r>
      <w:r w:rsidRPr="005D64FD">
        <w:t>an IT filtering system that flags up pot</w:t>
      </w:r>
      <w:r w:rsidR="000852C1" w:rsidRPr="005D64FD">
        <w:t>ential on-line activity in the C</w:t>
      </w:r>
      <w:r w:rsidRPr="005D64FD">
        <w:t xml:space="preserve">ollege relating to </w:t>
      </w:r>
      <w:r w:rsidR="000852C1" w:rsidRPr="005D64FD">
        <w:t xml:space="preserve">extremism and/or </w:t>
      </w:r>
      <w:r w:rsidRPr="005D64FD">
        <w:t xml:space="preserve">terrorism. </w:t>
      </w:r>
      <w:r w:rsidR="000852C1" w:rsidRPr="005D64FD">
        <w:t xml:space="preserve"> </w:t>
      </w:r>
      <w:r w:rsidRPr="005D64FD">
        <w:t xml:space="preserve">There is a daily report.  Any concerns are raised with </w:t>
      </w:r>
      <w:r w:rsidR="000852C1" w:rsidRPr="005D64FD">
        <w:t>the central S</w:t>
      </w:r>
      <w:r w:rsidRPr="005D64FD">
        <w:t>afeguarding</w:t>
      </w:r>
      <w:r w:rsidR="000852C1" w:rsidRPr="005D64FD">
        <w:t xml:space="preserve"> Team</w:t>
      </w:r>
      <w:r w:rsidRPr="005D64FD">
        <w:t xml:space="preserve"> and the curriculum department, who investigate further with a proportionate response.  The filters are regularly reviewed </w:t>
      </w:r>
      <w:r w:rsidR="000852C1" w:rsidRPr="005D64FD">
        <w:t xml:space="preserve">and updated, based on information shared </w:t>
      </w:r>
      <w:r w:rsidR="00662576" w:rsidRPr="005D64FD">
        <w:t>a</w:t>
      </w:r>
      <w:r w:rsidR="000852C1" w:rsidRPr="005D64FD">
        <w:t>round risk</w:t>
      </w:r>
      <w:r w:rsidRPr="005D64FD">
        <w:t xml:space="preserve"> through </w:t>
      </w:r>
      <w:r w:rsidR="000852C1" w:rsidRPr="005D64FD">
        <w:t>our attendance on the Local Authority Silver Prevent Group and contact with our Regional DfE Prevent Coordinator.</w:t>
      </w:r>
    </w:p>
    <w:p w14:paraId="6A0529BE" w14:textId="77777777" w:rsidR="000852C1" w:rsidRPr="005D64FD" w:rsidRDefault="000852C1" w:rsidP="006A24BC"/>
    <w:p w14:paraId="40D13DE5" w14:textId="249C42CB" w:rsidR="00FB351C" w:rsidRPr="005D64FD" w:rsidRDefault="00370B06" w:rsidP="006A24BC">
      <w:r w:rsidRPr="005D64FD">
        <w:t xml:space="preserve">Where a blended approach to learning takes place, College has also </w:t>
      </w:r>
      <w:r w:rsidR="00662576" w:rsidRPr="005D64FD">
        <w:t>built in the capacity and capability to monitor and check that</w:t>
      </w:r>
      <w:r w:rsidRPr="005D64FD">
        <w:t xml:space="preserve"> Microsoft Teams -</w:t>
      </w:r>
      <w:r w:rsidR="00662576" w:rsidRPr="005D64FD">
        <w:t xml:space="preserve"> the online learning</w:t>
      </w:r>
      <w:r w:rsidR="00F0162F" w:rsidRPr="005D64FD">
        <w:t xml:space="preserve"> and communication </w:t>
      </w:r>
      <w:r w:rsidR="00662576" w:rsidRPr="005D64FD">
        <w:t xml:space="preserve">platform </w:t>
      </w:r>
      <w:r w:rsidRPr="005D64FD">
        <w:t xml:space="preserve">- </w:t>
      </w:r>
      <w:r w:rsidR="00662576" w:rsidRPr="005D64FD">
        <w:t xml:space="preserve">is not being used or targeted as a platform to promote extremist views and radicalise students. </w:t>
      </w:r>
      <w:r w:rsidR="00D56F77" w:rsidRPr="005600A9">
        <w:t xml:space="preserve">Adopting appropriate filtering and monitoring systems for </w:t>
      </w:r>
      <w:r w:rsidR="005600A9">
        <w:t>online activity is part of the C</w:t>
      </w:r>
      <w:r w:rsidR="00D56F77" w:rsidRPr="005600A9">
        <w:t>ollege’s statutory duty.</w:t>
      </w:r>
      <w:r w:rsidR="00D56F77">
        <w:t xml:space="preserve"> </w:t>
      </w:r>
    </w:p>
    <w:p w14:paraId="3640595A" w14:textId="77777777" w:rsidR="00662576" w:rsidRPr="005D64FD" w:rsidRDefault="00662576" w:rsidP="006A24BC">
      <w:pPr>
        <w:pStyle w:val="Heading2"/>
      </w:pPr>
    </w:p>
    <w:p w14:paraId="5DB09F65" w14:textId="77777777" w:rsidR="00035E97" w:rsidRPr="005D64FD" w:rsidRDefault="00035E97" w:rsidP="006A24BC">
      <w:pPr>
        <w:pStyle w:val="Heading2"/>
      </w:pPr>
      <w:r w:rsidRPr="005D64FD">
        <w:t>Student Support</w:t>
      </w:r>
    </w:p>
    <w:p w14:paraId="5BDFCD64" w14:textId="3C37E3D3" w:rsidR="00035E97" w:rsidRDefault="00035E97" w:rsidP="006A24BC">
      <w:pPr>
        <w:rPr>
          <w:rFonts w:ascii="Verdana" w:hAnsi="Verdana" w:cs="Arial"/>
        </w:rPr>
      </w:pPr>
      <w:r w:rsidRPr="005D64FD">
        <w:rPr>
          <w:rFonts w:cs="Arial"/>
        </w:rPr>
        <w:t>To ensure that staff are confident to take preventative and responsive steps working with partner</w:t>
      </w:r>
      <w:r w:rsidR="00662576" w:rsidRPr="005D64FD">
        <w:rPr>
          <w:rFonts w:cs="Arial"/>
        </w:rPr>
        <w:t>s,</w:t>
      </w:r>
      <w:r w:rsidRPr="005D64FD">
        <w:rPr>
          <w:rFonts w:cs="Arial"/>
        </w:rPr>
        <w:t xml:space="preserve"> professionals, families and communities.  This will be achieved through</w:t>
      </w:r>
      <w:r w:rsidRPr="005D64FD">
        <w:rPr>
          <w:rFonts w:ascii="Verdana" w:hAnsi="Verdana" w:cs="Arial"/>
        </w:rPr>
        <w:t>:</w:t>
      </w:r>
    </w:p>
    <w:p w14:paraId="472BEA8C" w14:textId="77777777" w:rsidR="00654856" w:rsidRPr="005D64FD" w:rsidRDefault="00654856" w:rsidP="006A24BC">
      <w:pPr>
        <w:rPr>
          <w:rFonts w:ascii="Verdana" w:hAnsi="Verdana" w:cs="Arial"/>
        </w:rPr>
      </w:pPr>
    </w:p>
    <w:p w14:paraId="33D75E27" w14:textId="77777777" w:rsidR="00035E97" w:rsidRPr="005D64FD" w:rsidRDefault="00035E97" w:rsidP="00117B5B">
      <w:pPr>
        <w:pStyle w:val="BulletList1"/>
        <w:spacing w:before="0" w:after="0" w:afterAutospacing="0"/>
      </w:pPr>
      <w:r w:rsidRPr="005D64FD">
        <w:t>Establishing strong and effective student support services</w:t>
      </w:r>
      <w:r w:rsidR="007851FA" w:rsidRPr="005D64FD">
        <w:t>.</w:t>
      </w:r>
    </w:p>
    <w:p w14:paraId="6843DC6D" w14:textId="77777777" w:rsidR="00035E97" w:rsidRPr="005D64FD" w:rsidRDefault="00035E97" w:rsidP="00117B5B">
      <w:pPr>
        <w:pStyle w:val="BulletList1"/>
        <w:spacing w:before="0" w:after="0" w:afterAutospacing="0"/>
      </w:pPr>
      <w:r w:rsidRPr="005D64FD">
        <w:t>Listeni</w:t>
      </w:r>
      <w:r w:rsidR="00662576" w:rsidRPr="005D64FD">
        <w:t>ng to what is happening in the C</w:t>
      </w:r>
      <w:r w:rsidRPr="005D64FD">
        <w:t>ollege and the community</w:t>
      </w:r>
      <w:r w:rsidR="007851FA" w:rsidRPr="005D64FD">
        <w:t>.</w:t>
      </w:r>
    </w:p>
    <w:p w14:paraId="0E6C2EC6" w14:textId="77777777" w:rsidR="00035E97" w:rsidRPr="005D64FD" w:rsidRDefault="00035E97" w:rsidP="00117B5B">
      <w:pPr>
        <w:pStyle w:val="BulletList1"/>
        <w:spacing w:before="0" w:after="0" w:afterAutospacing="0"/>
      </w:pPr>
      <w:r w:rsidRPr="005D64FD">
        <w:lastRenderedPageBreak/>
        <w:t>Implementing anti-bullying strategies and challenging discriminatory behaviour</w:t>
      </w:r>
      <w:r w:rsidR="007851FA" w:rsidRPr="005D64FD">
        <w:t>.</w:t>
      </w:r>
    </w:p>
    <w:p w14:paraId="674B07FE" w14:textId="77777777" w:rsidR="00035E97" w:rsidRPr="005D64FD" w:rsidRDefault="00035E97" w:rsidP="00117B5B">
      <w:pPr>
        <w:pStyle w:val="BulletList1"/>
        <w:spacing w:before="0" w:after="0" w:afterAutospacing="0"/>
      </w:pPr>
      <w:r w:rsidRPr="005D64FD">
        <w:t>Helping students and staff</w:t>
      </w:r>
      <w:r w:rsidR="00662576" w:rsidRPr="005D64FD">
        <w:t xml:space="preserve"> know how to access support in </w:t>
      </w:r>
      <w:proofErr w:type="gramStart"/>
      <w:r w:rsidR="00662576" w:rsidRPr="005D64FD">
        <w:t>C</w:t>
      </w:r>
      <w:r w:rsidRPr="005D64FD">
        <w:t>ollege</w:t>
      </w:r>
      <w:proofErr w:type="gramEnd"/>
      <w:r w:rsidRPr="005D64FD">
        <w:t xml:space="preserve"> and</w:t>
      </w:r>
      <w:r w:rsidR="00662576" w:rsidRPr="005D64FD">
        <w:t>/</w:t>
      </w:r>
      <w:r w:rsidRPr="005D64FD">
        <w:t>or through community partners</w:t>
      </w:r>
      <w:r w:rsidR="007851FA" w:rsidRPr="005D64FD">
        <w:t>.</w:t>
      </w:r>
    </w:p>
    <w:p w14:paraId="447E7F9A" w14:textId="77777777" w:rsidR="00035E97" w:rsidRPr="005D64FD" w:rsidRDefault="00035E97" w:rsidP="00117B5B">
      <w:pPr>
        <w:pStyle w:val="BulletList1"/>
        <w:spacing w:before="0" w:after="0" w:afterAutospacing="0"/>
      </w:pPr>
      <w:r w:rsidRPr="005D64FD">
        <w:t>Supporting at risk students through safeguarding and crime prevention processes</w:t>
      </w:r>
      <w:r w:rsidR="007851FA" w:rsidRPr="005D64FD">
        <w:t>.</w:t>
      </w:r>
    </w:p>
    <w:p w14:paraId="43F2191A" w14:textId="77777777" w:rsidR="00DC2D26" w:rsidRPr="005D64FD" w:rsidRDefault="00035E97" w:rsidP="00117B5B">
      <w:pPr>
        <w:pStyle w:val="BulletList1"/>
        <w:spacing w:before="0" w:after="0" w:afterAutospacing="0"/>
      </w:pPr>
      <w:r w:rsidRPr="005D64FD">
        <w:t>Focussing on narrowing the attainment gap for all students</w:t>
      </w:r>
      <w:r w:rsidR="007851FA" w:rsidRPr="005D64FD">
        <w:t>.</w:t>
      </w:r>
    </w:p>
    <w:p w14:paraId="28C7098E" w14:textId="5DB5B5E3" w:rsidR="00662576" w:rsidRDefault="00370B06" w:rsidP="00410D58">
      <w:pPr>
        <w:pStyle w:val="BulletList1"/>
        <w:spacing w:before="0" w:after="0" w:afterAutospacing="0"/>
      </w:pPr>
      <w:r w:rsidRPr="005D64FD">
        <w:t>U</w:t>
      </w:r>
      <w:r w:rsidR="00662576" w:rsidRPr="005D64FD">
        <w:t>ndertaking additional welfare checks and pastoral support for students</w:t>
      </w:r>
      <w:r w:rsidRPr="005D64FD">
        <w:t>,</w:t>
      </w:r>
      <w:r w:rsidR="00662576" w:rsidRPr="005D64FD">
        <w:t xml:space="preserve"> especially vulnerable students</w:t>
      </w:r>
      <w:r w:rsidRPr="005D64FD">
        <w:t>, in the consequence of a further lockdown.</w:t>
      </w:r>
    </w:p>
    <w:p w14:paraId="7576ADF4" w14:textId="77777777" w:rsidR="00117B5B" w:rsidRPr="005D64FD" w:rsidRDefault="00117B5B" w:rsidP="00117B5B">
      <w:pPr>
        <w:pStyle w:val="BulletList1"/>
        <w:numPr>
          <w:ilvl w:val="0"/>
          <w:numId w:val="0"/>
        </w:numPr>
        <w:spacing w:before="0" w:after="0" w:afterAutospacing="0"/>
        <w:ind w:left="425"/>
      </w:pPr>
    </w:p>
    <w:p w14:paraId="76C65E08" w14:textId="77777777" w:rsidR="00035E97" w:rsidRPr="005D64FD" w:rsidRDefault="006A24BC" w:rsidP="00117B5B">
      <w:pPr>
        <w:pStyle w:val="Heading2"/>
        <w:rPr>
          <w:szCs w:val="22"/>
        </w:rPr>
      </w:pPr>
      <w:r w:rsidRPr="005D64FD">
        <w:t>Staff Training</w:t>
      </w:r>
    </w:p>
    <w:p w14:paraId="331243C1" w14:textId="669C1B0C" w:rsidR="00035E97" w:rsidRDefault="00035E97" w:rsidP="006A24BC">
      <w:pPr>
        <w:rPr>
          <w:rFonts w:cs="Arial"/>
        </w:rPr>
      </w:pPr>
      <w:r w:rsidRPr="005D64FD">
        <w:rPr>
          <w:rFonts w:cs="Arial"/>
        </w:rPr>
        <w:t>T</w:t>
      </w:r>
      <w:r w:rsidR="00662576" w:rsidRPr="005D64FD">
        <w:rPr>
          <w:rFonts w:cs="Arial"/>
        </w:rPr>
        <w:t>he C</w:t>
      </w:r>
      <w:r w:rsidRPr="005D64FD">
        <w:rPr>
          <w:rFonts w:cs="Arial"/>
        </w:rPr>
        <w:t xml:space="preserve">ollege will deliver comprehensive training, targeting staff at every level of the organisation.  The focus of training will be to all </w:t>
      </w:r>
      <w:r w:rsidR="00662576" w:rsidRPr="005D64FD">
        <w:rPr>
          <w:rFonts w:cs="Arial"/>
        </w:rPr>
        <w:t>C</w:t>
      </w:r>
      <w:r w:rsidRPr="005D64FD">
        <w:rPr>
          <w:rFonts w:cs="Arial"/>
        </w:rPr>
        <w:t>ollege staff to ensure that:</w:t>
      </w:r>
    </w:p>
    <w:p w14:paraId="0DC67DBE" w14:textId="77777777" w:rsidR="00117B5B" w:rsidRPr="005D64FD" w:rsidRDefault="00117B5B" w:rsidP="006A24BC">
      <w:pPr>
        <w:rPr>
          <w:rFonts w:cs="Arial"/>
        </w:rPr>
      </w:pPr>
    </w:p>
    <w:p w14:paraId="5EBE1DDA" w14:textId="2A193889" w:rsidR="00035E97" w:rsidRPr="000D6350" w:rsidRDefault="00035E97" w:rsidP="00117B5B">
      <w:pPr>
        <w:pStyle w:val="BulletList1"/>
        <w:spacing w:before="0" w:after="0" w:afterAutospacing="0"/>
      </w:pPr>
      <w:r w:rsidRPr="000D6350">
        <w:t xml:space="preserve">They </w:t>
      </w:r>
      <w:proofErr w:type="gramStart"/>
      <w:r w:rsidRPr="000D6350">
        <w:t>are abl</w:t>
      </w:r>
      <w:r w:rsidR="002D131A" w:rsidRPr="000D6350">
        <w:t>e to</w:t>
      </w:r>
      <w:proofErr w:type="gramEnd"/>
      <w:r w:rsidR="002D131A" w:rsidRPr="000D6350">
        <w:t xml:space="preserve"> spot the signs of</w:t>
      </w:r>
      <w:r w:rsidRPr="000D6350">
        <w:t xml:space="preserve"> radicali</w:t>
      </w:r>
      <w:r w:rsidR="00662576" w:rsidRPr="000D6350">
        <w:t xml:space="preserve">sation through </w:t>
      </w:r>
      <w:r w:rsidRPr="000D6350">
        <w:t>Prevent training.</w:t>
      </w:r>
    </w:p>
    <w:p w14:paraId="249ABB8F" w14:textId="7AD1CEFA" w:rsidR="00EA743D" w:rsidRPr="000D6350" w:rsidRDefault="00EA743D" w:rsidP="00117B5B">
      <w:pPr>
        <w:pStyle w:val="BulletList1"/>
        <w:spacing w:before="0" w:after="0" w:afterAutospacing="0"/>
      </w:pPr>
      <w:r w:rsidRPr="000D6350">
        <w:t>They recognise the extremist ideologies that drive people to become terrorists or support terrorism</w:t>
      </w:r>
      <w:r w:rsidR="00654856" w:rsidRPr="000D6350">
        <w:t>.</w:t>
      </w:r>
    </w:p>
    <w:p w14:paraId="3E8C0CC3" w14:textId="77777777" w:rsidR="00035E97" w:rsidRPr="000D6350" w:rsidRDefault="00035E97" w:rsidP="00117B5B">
      <w:pPr>
        <w:pStyle w:val="BulletList1"/>
        <w:spacing w:before="0" w:after="0" w:afterAutospacing="0"/>
      </w:pPr>
      <w:r w:rsidRPr="000D6350">
        <w:t>They can appropriately challenge any extre</w:t>
      </w:r>
      <w:r w:rsidR="00662576" w:rsidRPr="000D6350">
        <w:t>mist views expressed by students</w:t>
      </w:r>
      <w:r w:rsidRPr="000D6350">
        <w:t xml:space="preserve"> or other staff.</w:t>
      </w:r>
    </w:p>
    <w:p w14:paraId="1DD26324" w14:textId="07FBB822" w:rsidR="00035E97" w:rsidRPr="005D64FD" w:rsidRDefault="00035E97" w:rsidP="00117B5B">
      <w:pPr>
        <w:pStyle w:val="BulletList1"/>
        <w:spacing w:before="0" w:after="0" w:afterAutospacing="0"/>
      </w:pPr>
      <w:r w:rsidRPr="000D6350">
        <w:t xml:space="preserve">They are clear on what </w:t>
      </w:r>
      <w:r w:rsidR="00662576" w:rsidRPr="000D6350">
        <w:t>to do should they fear that a student</w:t>
      </w:r>
      <w:r w:rsidRPr="000D6350">
        <w:t xml:space="preserve"> is becoming radicalised and refer</w:t>
      </w:r>
      <w:r w:rsidRPr="005D64FD">
        <w:t xml:space="preserve"> through the standard safeguarding referral p</w:t>
      </w:r>
      <w:r w:rsidR="003343F0">
        <w:t>rocess.</w:t>
      </w:r>
    </w:p>
    <w:p w14:paraId="2B322ECD" w14:textId="5ED3B49C" w:rsidR="00DC2D26" w:rsidRDefault="00035E97" w:rsidP="00117B5B">
      <w:pPr>
        <w:pStyle w:val="BulletList1"/>
        <w:spacing w:before="0" w:after="0" w:afterAutospacing="0"/>
      </w:pPr>
      <w:r w:rsidRPr="005600A9">
        <w:t xml:space="preserve">They know what further action will occur once a referral has taken place as identified in the Prevent </w:t>
      </w:r>
      <w:r w:rsidR="00A943FA" w:rsidRPr="005600A9">
        <w:t xml:space="preserve">and Channel </w:t>
      </w:r>
      <w:r w:rsidRPr="005600A9">
        <w:t>training.</w:t>
      </w:r>
    </w:p>
    <w:p w14:paraId="623F1410" w14:textId="77777777" w:rsidR="00703458" w:rsidRPr="005600A9" w:rsidRDefault="00703458" w:rsidP="00703458">
      <w:pPr>
        <w:pStyle w:val="BulletList1"/>
        <w:numPr>
          <w:ilvl w:val="0"/>
          <w:numId w:val="0"/>
        </w:numPr>
        <w:spacing w:before="0" w:after="0" w:afterAutospacing="0"/>
        <w:ind w:left="709"/>
      </w:pPr>
    </w:p>
    <w:p w14:paraId="3F3A3654" w14:textId="77777777" w:rsidR="00035E97" w:rsidRPr="005D64FD" w:rsidRDefault="00035E97" w:rsidP="006A24BC">
      <w:pPr>
        <w:pStyle w:val="Heading2"/>
      </w:pPr>
      <w:r w:rsidRPr="005D64FD">
        <w:t>Prayer and Faith Facilities</w:t>
      </w:r>
    </w:p>
    <w:p w14:paraId="374315C6" w14:textId="77777777" w:rsidR="00035E97" w:rsidRPr="005D64FD" w:rsidRDefault="00035E97" w:rsidP="006A24BC">
      <w:r w:rsidRPr="005D64FD">
        <w:t xml:space="preserve">The college has a clear procedure on the use of the </w:t>
      </w:r>
      <w:r w:rsidR="00A615E8">
        <w:t>reflection/</w:t>
      </w:r>
      <w:r w:rsidRPr="005D64FD">
        <w:t>prayer room “Haven”</w:t>
      </w:r>
      <w:r w:rsidR="007D558E" w:rsidRPr="005D64FD">
        <w:t xml:space="preserve"> </w:t>
      </w:r>
      <w:r w:rsidRPr="005D64FD">
        <w:t>and its usage is monitored.  The policy covers mechanisms for managing issues arising from use of the facilities and is clear about when the facilities are accessible.</w:t>
      </w:r>
    </w:p>
    <w:p w14:paraId="23A71DEE" w14:textId="77777777" w:rsidR="00DC2D26" w:rsidRPr="005D64FD" w:rsidRDefault="00DC2D26" w:rsidP="006A24BC"/>
    <w:p w14:paraId="5D33F47F" w14:textId="77777777" w:rsidR="00035E97" w:rsidRPr="005D64FD" w:rsidRDefault="00035E97" w:rsidP="006A24BC">
      <w:pPr>
        <w:pStyle w:val="Heading2"/>
      </w:pPr>
      <w:r w:rsidRPr="005D64FD">
        <w:t>Managing Risks and Responding to Events</w:t>
      </w:r>
    </w:p>
    <w:p w14:paraId="2D379F74" w14:textId="6ADD88D2" w:rsidR="00035E97" w:rsidRDefault="00620D79" w:rsidP="00117B5B">
      <w:pPr>
        <w:rPr>
          <w:rFonts w:cs="Arial"/>
        </w:rPr>
      </w:pPr>
      <w:r w:rsidRPr="005D64FD">
        <w:rPr>
          <w:rFonts w:cs="Arial"/>
        </w:rPr>
        <w:t>To ensure that the C</w:t>
      </w:r>
      <w:r w:rsidR="00035E97" w:rsidRPr="005D64FD">
        <w:rPr>
          <w:rFonts w:cs="Arial"/>
        </w:rPr>
        <w:t>ollege monitors risks and is ready to deal appropriately with issues which arise.  It will do this through:</w:t>
      </w:r>
    </w:p>
    <w:p w14:paraId="4FD6D673" w14:textId="77777777" w:rsidR="00117B5B" w:rsidRPr="005D64FD" w:rsidRDefault="00117B5B" w:rsidP="00117B5B">
      <w:pPr>
        <w:rPr>
          <w:rFonts w:cs="Arial"/>
        </w:rPr>
      </w:pPr>
    </w:p>
    <w:p w14:paraId="49ECED85" w14:textId="77777777" w:rsidR="00035E97" w:rsidRPr="005D64FD" w:rsidRDefault="00035E97" w:rsidP="00117B5B">
      <w:pPr>
        <w:pStyle w:val="BulletList1"/>
        <w:spacing w:before="0" w:after="0" w:afterAutospacing="0"/>
      </w:pPr>
      <w:r w:rsidRPr="005D64FD">
        <w:t>Understanding the nature of the threat from violent extremism and how this may impact</w:t>
      </w:r>
      <w:r w:rsidR="00620D79" w:rsidRPr="005D64FD">
        <w:t xml:space="preserve"> directly or indirectly on the C</w:t>
      </w:r>
      <w:r w:rsidRPr="005D64FD">
        <w:t>ollege</w:t>
      </w:r>
      <w:r w:rsidR="007851FA" w:rsidRPr="005D64FD">
        <w:t>.</w:t>
      </w:r>
    </w:p>
    <w:p w14:paraId="2160F2FE" w14:textId="77777777" w:rsidR="00035E97" w:rsidRPr="005D64FD" w:rsidRDefault="00035E97" w:rsidP="00117B5B">
      <w:pPr>
        <w:pStyle w:val="BulletList1"/>
        <w:spacing w:before="0" w:after="0" w:afterAutospacing="0"/>
      </w:pPr>
      <w:r w:rsidRPr="005D64FD">
        <w:t>Understanding and manag</w:t>
      </w:r>
      <w:r w:rsidR="00620D79" w:rsidRPr="005D64FD">
        <w:t>ing potential risks within the C</w:t>
      </w:r>
      <w:r w:rsidRPr="005D64FD">
        <w:t>ollege and from external influences</w:t>
      </w:r>
      <w:r w:rsidR="007851FA" w:rsidRPr="005D64FD">
        <w:t>.</w:t>
      </w:r>
    </w:p>
    <w:p w14:paraId="1F56AE6D" w14:textId="77777777" w:rsidR="00035E97" w:rsidRPr="005D64FD" w:rsidRDefault="00035E97" w:rsidP="00117B5B">
      <w:pPr>
        <w:pStyle w:val="BulletList1"/>
        <w:spacing w:before="0" w:after="0" w:afterAutospacing="0"/>
      </w:pPr>
      <w:r w:rsidRPr="005D64FD">
        <w:t>Responding appropriately to events in local, national or international news that may impact on students and communities</w:t>
      </w:r>
      <w:r w:rsidR="007851FA" w:rsidRPr="005D64FD">
        <w:t>.</w:t>
      </w:r>
    </w:p>
    <w:p w14:paraId="5B6E4F42" w14:textId="77777777" w:rsidR="00035E97" w:rsidRPr="005D64FD" w:rsidRDefault="00035E97" w:rsidP="00117B5B">
      <w:pPr>
        <w:pStyle w:val="BulletList1"/>
        <w:spacing w:before="0" w:after="0" w:afterAutospacing="0"/>
      </w:pPr>
      <w:r w:rsidRPr="005D64FD">
        <w:t>Ensuring measures are in place to minimise the potential for acts o</w:t>
      </w:r>
      <w:r w:rsidR="00620D79" w:rsidRPr="005D64FD">
        <w:t>f violent extremist within the C</w:t>
      </w:r>
      <w:r w:rsidRPr="005D64FD">
        <w:t>ollege.</w:t>
      </w:r>
    </w:p>
    <w:p w14:paraId="31E371A4" w14:textId="77777777" w:rsidR="00035E97" w:rsidRPr="005D64FD" w:rsidRDefault="00620D79" w:rsidP="00117B5B">
      <w:pPr>
        <w:pStyle w:val="BulletList1"/>
        <w:spacing w:before="0" w:after="0" w:afterAutospacing="0"/>
        <w:rPr>
          <w:rFonts w:ascii="Verdana" w:hAnsi="Verdana"/>
          <w:sz w:val="18"/>
          <w:szCs w:val="18"/>
        </w:rPr>
      </w:pPr>
      <w:r w:rsidRPr="005D64FD">
        <w:t>Ensure that the C</w:t>
      </w:r>
      <w:r w:rsidR="00035E97" w:rsidRPr="005D64FD">
        <w:t>ollege, where appropriate</w:t>
      </w:r>
      <w:r w:rsidRPr="005D64FD">
        <w:t>,</w:t>
      </w:r>
      <w:r w:rsidR="00035E97" w:rsidRPr="005D64FD">
        <w:t xml:space="preserve"> utilises Channel as </w:t>
      </w:r>
      <w:r w:rsidRPr="005D64FD">
        <w:t xml:space="preserve">a </w:t>
      </w:r>
      <w:r w:rsidR="00035E97" w:rsidRPr="005D64FD">
        <w:t>support mechanism in cases of radicalisation and extremism.</w:t>
      </w:r>
    </w:p>
    <w:p w14:paraId="7D8B722C" w14:textId="77777777" w:rsidR="00035E97" w:rsidRPr="005D64FD" w:rsidRDefault="00035E97" w:rsidP="00117B5B">
      <w:pPr>
        <w:pStyle w:val="BulletList1"/>
        <w:spacing w:before="0" w:after="0" w:afterAutospacing="0"/>
      </w:pPr>
      <w:r w:rsidRPr="005D64FD">
        <w:t>Safeguarding will work in partnership with Local Authority and police regarding referral to Channel identifying a recognised pat</w:t>
      </w:r>
      <w:r w:rsidR="00620D79" w:rsidRPr="005D64FD">
        <w:t>hway and threshold for referral.</w:t>
      </w:r>
    </w:p>
    <w:p w14:paraId="69A7FAC4" w14:textId="77777777" w:rsidR="00035E97" w:rsidRPr="005D64FD" w:rsidRDefault="00035E97" w:rsidP="00117B5B">
      <w:pPr>
        <w:pStyle w:val="BulletList1"/>
        <w:spacing w:before="0" w:after="0" w:afterAutospacing="0"/>
      </w:pPr>
      <w:r w:rsidRPr="005D64FD">
        <w:t>Ensuring plans are in place to respond appropriately to a</w:t>
      </w:r>
      <w:r w:rsidR="00620D79" w:rsidRPr="005D64FD">
        <w:t xml:space="preserve"> threat or incident within the C</w:t>
      </w:r>
      <w:r w:rsidRPr="005D64FD">
        <w:t>ollege</w:t>
      </w:r>
      <w:r w:rsidR="007851FA" w:rsidRPr="005D64FD">
        <w:t>.</w:t>
      </w:r>
    </w:p>
    <w:p w14:paraId="6C4C29E9" w14:textId="77777777" w:rsidR="00035E97" w:rsidRPr="005D64FD" w:rsidRDefault="00035E97" w:rsidP="00117B5B">
      <w:pPr>
        <w:pStyle w:val="BulletList1"/>
        <w:spacing w:before="0" w:after="0" w:afterAutospacing="0"/>
      </w:pPr>
      <w:r w:rsidRPr="005D64FD">
        <w:t>Developing effective ICT security and responsible user policies</w:t>
      </w:r>
      <w:r w:rsidR="007851FA" w:rsidRPr="005D64FD">
        <w:t>.</w:t>
      </w:r>
    </w:p>
    <w:p w14:paraId="40F0C163" w14:textId="77777777" w:rsidR="00035E97" w:rsidRPr="005D64FD" w:rsidRDefault="00035E97" w:rsidP="00117B5B">
      <w:pPr>
        <w:pStyle w:val="BulletList1"/>
        <w:spacing w:before="0" w:after="0" w:afterAutospacing="0"/>
      </w:pPr>
      <w:r w:rsidRPr="005D64FD">
        <w:t>Having a clear and visible policy for managing whistle blowing and complaints</w:t>
      </w:r>
      <w:r w:rsidR="007851FA" w:rsidRPr="005D64FD">
        <w:t>.</w:t>
      </w:r>
    </w:p>
    <w:p w14:paraId="6F37C29C" w14:textId="00D54012" w:rsidR="00035E97" w:rsidRPr="005D64FD" w:rsidRDefault="004562CE" w:rsidP="00117B5B">
      <w:pPr>
        <w:pStyle w:val="BulletList1"/>
        <w:spacing w:before="0" w:after="0" w:afterAutospacing="0"/>
      </w:pPr>
      <w:r w:rsidRPr="002D131A">
        <w:t>Contracted and s</w:t>
      </w:r>
      <w:r w:rsidR="00035E97" w:rsidRPr="002D131A">
        <w:t>ub</w:t>
      </w:r>
      <w:r w:rsidRPr="002D131A">
        <w:t>-</w:t>
      </w:r>
      <w:r w:rsidR="00035E97" w:rsidRPr="002D131A">
        <w:t>contracted provision</w:t>
      </w:r>
      <w:r w:rsidR="00035E97" w:rsidRPr="005D64FD">
        <w:t xml:space="preserve"> is robu</w:t>
      </w:r>
      <w:r w:rsidR="00620D79" w:rsidRPr="005D64FD">
        <w:t>stly vetted to ensure that the C</w:t>
      </w:r>
      <w:r w:rsidR="00035E97" w:rsidRPr="005D64FD">
        <w:t>ollege does not inadvertently fund extremist organisations</w:t>
      </w:r>
      <w:r w:rsidR="007851FA" w:rsidRPr="005D64FD">
        <w:t>.</w:t>
      </w:r>
    </w:p>
    <w:p w14:paraId="4931DE19" w14:textId="77777777" w:rsidR="00035E97" w:rsidRPr="005D64FD" w:rsidRDefault="00035E97" w:rsidP="00117B5B">
      <w:pPr>
        <w:pStyle w:val="BulletList1"/>
        <w:spacing w:before="0" w:after="0" w:afterAutospacing="0"/>
      </w:pPr>
      <w:r w:rsidRPr="005D64FD">
        <w:t xml:space="preserve">All relevant </w:t>
      </w:r>
      <w:r w:rsidR="00620D79" w:rsidRPr="005D64FD">
        <w:t xml:space="preserve">policies </w:t>
      </w:r>
      <w:proofErr w:type="gramStart"/>
      <w:r w:rsidR="00620D79" w:rsidRPr="005D64FD">
        <w:t>make reference</w:t>
      </w:r>
      <w:proofErr w:type="gramEnd"/>
      <w:r w:rsidR="00620D79" w:rsidRPr="005D64FD">
        <w:t xml:space="preserve"> to the C</w:t>
      </w:r>
      <w:r w:rsidRPr="005D64FD">
        <w:t>olleges duties under the Prevent agenda</w:t>
      </w:r>
      <w:r w:rsidR="007851FA" w:rsidRPr="005D64FD">
        <w:t>.</w:t>
      </w:r>
    </w:p>
    <w:p w14:paraId="19222FA3" w14:textId="77777777" w:rsidR="00035E97" w:rsidRPr="005D64FD" w:rsidRDefault="00035E97" w:rsidP="00117B5B">
      <w:pPr>
        <w:pStyle w:val="BulletList1"/>
        <w:spacing w:before="0" w:after="0" w:afterAutospacing="0"/>
      </w:pPr>
      <w:r w:rsidRPr="005D64FD">
        <w:t xml:space="preserve">Have a clear policy covering events held by staff, students, </w:t>
      </w:r>
      <w:r w:rsidR="00A70127" w:rsidRPr="005D64FD">
        <w:t xml:space="preserve">visitors and community groups.  </w:t>
      </w:r>
      <w:r w:rsidRPr="005D64FD">
        <w:rPr>
          <w:rFonts w:cs="Arial"/>
        </w:rPr>
        <w:t xml:space="preserve">This will </w:t>
      </w:r>
      <w:r w:rsidR="00A70127" w:rsidRPr="005D64FD">
        <w:rPr>
          <w:rFonts w:cs="Arial"/>
        </w:rPr>
        <w:t>include</w:t>
      </w:r>
      <w:r w:rsidRPr="005D64FD">
        <w:rPr>
          <w:rFonts w:cs="Arial"/>
        </w:rPr>
        <w:t xml:space="preserve"> a commitment to:</w:t>
      </w:r>
    </w:p>
    <w:p w14:paraId="4F8A4FCA" w14:textId="77777777" w:rsidR="00035E97" w:rsidRPr="005D64FD" w:rsidRDefault="00A70127" w:rsidP="00117B5B">
      <w:pPr>
        <w:pStyle w:val="BulletList1"/>
        <w:numPr>
          <w:ilvl w:val="0"/>
          <w:numId w:val="20"/>
        </w:numPr>
        <w:spacing w:before="0" w:after="0" w:afterAutospacing="0"/>
      </w:pPr>
      <w:r w:rsidRPr="005D64FD">
        <w:lastRenderedPageBreak/>
        <w:t>A</w:t>
      </w:r>
      <w:r w:rsidR="00035E97" w:rsidRPr="005D64FD">
        <w:t>llow for sufficient notice so checks can be made on individuals and cancellation can take place if necessary</w:t>
      </w:r>
      <w:r w:rsidR="007851FA" w:rsidRPr="005D64FD">
        <w:t>.</w:t>
      </w:r>
    </w:p>
    <w:p w14:paraId="0823CE7B" w14:textId="77777777" w:rsidR="00035E97" w:rsidRPr="005D64FD" w:rsidRDefault="00035E97" w:rsidP="00117B5B">
      <w:pPr>
        <w:pStyle w:val="BulletList1"/>
        <w:numPr>
          <w:ilvl w:val="0"/>
          <w:numId w:val="20"/>
        </w:numPr>
        <w:spacing w:before="0" w:after="0" w:afterAutospacing="0"/>
      </w:pPr>
      <w:r w:rsidRPr="005D64FD">
        <w:t>Insist on advance notice of the content of events, including an outline of the topics to be discussed and have sight of any presentations, clips or footage to be used</w:t>
      </w:r>
      <w:r w:rsidR="007851FA" w:rsidRPr="005D64FD">
        <w:t>.</w:t>
      </w:r>
    </w:p>
    <w:p w14:paraId="60B4ECD8" w14:textId="77777777" w:rsidR="00035E97" w:rsidRPr="005D64FD" w:rsidRDefault="00035E97" w:rsidP="00117B5B">
      <w:pPr>
        <w:pStyle w:val="BulletList1"/>
        <w:numPr>
          <w:ilvl w:val="0"/>
          <w:numId w:val="20"/>
        </w:numPr>
        <w:spacing w:before="0" w:after="0" w:afterAutospacing="0"/>
      </w:pPr>
      <w:r w:rsidRPr="005D64FD">
        <w:t>Having in place a system for assessing and rating risks associated with any planned events, including providing evidence to suggest whether an event should proceed, be cancelled or whether mitigating action is required</w:t>
      </w:r>
      <w:r w:rsidR="007851FA" w:rsidRPr="005D64FD">
        <w:t>.</w:t>
      </w:r>
    </w:p>
    <w:p w14:paraId="17EF0219" w14:textId="77777777" w:rsidR="00035E97" w:rsidRPr="005D64FD" w:rsidRDefault="00035E97" w:rsidP="00117B5B">
      <w:pPr>
        <w:pStyle w:val="BulletList1"/>
        <w:numPr>
          <w:ilvl w:val="0"/>
          <w:numId w:val="20"/>
        </w:numPr>
        <w:spacing w:before="0" w:after="0" w:afterAutospacing="0"/>
      </w:pPr>
      <w:r w:rsidRPr="005D64FD">
        <w:t>Having a mechanism in place for managing incidents or instan</w:t>
      </w:r>
      <w:r w:rsidR="006A24BC" w:rsidRPr="005D64FD">
        <w:t>ces where off site events of con</w:t>
      </w:r>
      <w:r w:rsidRPr="005D64FD">
        <w:t>cern are promoted in college.</w:t>
      </w:r>
    </w:p>
    <w:p w14:paraId="64714853" w14:textId="77777777" w:rsidR="00117B5B" w:rsidRDefault="006A24BC" w:rsidP="00117B5B">
      <w:pPr>
        <w:pStyle w:val="ListParagraph"/>
        <w:ind w:left="-284"/>
        <w:jc w:val="both"/>
      </w:pPr>
      <w:r w:rsidRPr="005D64FD">
        <w:t xml:space="preserve">    </w:t>
      </w:r>
    </w:p>
    <w:p w14:paraId="47303493" w14:textId="7FEDE4D9" w:rsidR="00035E97" w:rsidRDefault="00C2367C" w:rsidP="00117B5B">
      <w:pPr>
        <w:pStyle w:val="ListParagraph"/>
        <w:ind w:left="-284"/>
        <w:jc w:val="both"/>
      </w:pPr>
      <w:r w:rsidRPr="005D64FD">
        <w:t>Please see the college’s External Speakers Policy</w:t>
      </w:r>
      <w:r w:rsidR="00035E97" w:rsidRPr="005D64FD">
        <w:t xml:space="preserve"> for more information.</w:t>
      </w:r>
    </w:p>
    <w:p w14:paraId="0F424719" w14:textId="77777777" w:rsidR="004562CE" w:rsidRDefault="004562CE" w:rsidP="00A70127">
      <w:pPr>
        <w:pStyle w:val="ListParagraph"/>
        <w:spacing w:after="240"/>
        <w:ind w:left="-284"/>
        <w:jc w:val="both"/>
      </w:pPr>
    </w:p>
    <w:p w14:paraId="0348A725" w14:textId="77777777" w:rsidR="000743FE" w:rsidRPr="00E51E7D" w:rsidRDefault="004562CE" w:rsidP="00557269">
      <w:pPr>
        <w:pStyle w:val="ListParagraph"/>
        <w:spacing w:after="240"/>
        <w:ind w:left="-284"/>
        <w:rPr>
          <w:b/>
          <w:bCs/>
        </w:rPr>
      </w:pPr>
      <w:r w:rsidRPr="00E51E7D">
        <w:rPr>
          <w:b/>
          <w:bCs/>
        </w:rPr>
        <w:t>Reporting a Concern</w:t>
      </w:r>
    </w:p>
    <w:p w14:paraId="314BA353" w14:textId="28D36AE1" w:rsidR="000743FE" w:rsidRPr="00E51E7D" w:rsidRDefault="002D131A" w:rsidP="00557269">
      <w:pPr>
        <w:pStyle w:val="ListParagraph"/>
        <w:spacing w:after="240"/>
        <w:ind w:left="-284"/>
        <w:rPr>
          <w:rFonts w:cs="Arial"/>
        </w:rPr>
      </w:pPr>
      <w:r w:rsidRPr="00E51E7D">
        <w:rPr>
          <w:rFonts w:cs="Arial"/>
        </w:rPr>
        <w:t>Staff MUST report a</w:t>
      </w:r>
      <w:r w:rsidR="000743FE" w:rsidRPr="00E51E7D">
        <w:rPr>
          <w:rFonts w:cs="Arial"/>
        </w:rPr>
        <w:t>ll prevent related safeguarding concerns into the College’s Central Safeguarding Team in accordance with the Safeguarding Policy.</w:t>
      </w:r>
      <w:r w:rsidR="005934EB" w:rsidRPr="00E51E7D">
        <w:rPr>
          <w:rFonts w:cs="Arial"/>
        </w:rPr>
        <w:t xml:space="preserve">  If there is an immediate threat or risk, staff MUST make actual contact with the Central Safeguarding Team to secure an immediate response to safeguard the student and others, as appropriate.</w:t>
      </w:r>
      <w:r w:rsidR="00557269" w:rsidRPr="00E51E7D">
        <w:rPr>
          <w:rFonts w:cs="Arial"/>
        </w:rPr>
        <w:t xml:space="preserve"> </w:t>
      </w:r>
    </w:p>
    <w:p w14:paraId="2439F08F" w14:textId="77777777" w:rsidR="00B70A94" w:rsidRPr="00654856" w:rsidRDefault="00B70A94" w:rsidP="00557269">
      <w:pPr>
        <w:pStyle w:val="ListParagraph"/>
        <w:spacing w:after="240"/>
        <w:ind w:left="-284"/>
        <w:rPr>
          <w:rFonts w:cs="Arial"/>
          <w:highlight w:val="yellow"/>
        </w:rPr>
      </w:pPr>
    </w:p>
    <w:p w14:paraId="4D510F50" w14:textId="6A9F32D4" w:rsidR="00B15A20" w:rsidRPr="00E51E7D" w:rsidRDefault="00B70A94" w:rsidP="00B15A20">
      <w:pPr>
        <w:pStyle w:val="ListParagraph"/>
        <w:spacing w:after="240"/>
        <w:ind w:left="-284"/>
      </w:pPr>
      <w:r w:rsidRPr="00E51E7D">
        <w:rPr>
          <w:rFonts w:cs="Arial"/>
        </w:rPr>
        <w:t>Early report</w:t>
      </w:r>
      <w:r w:rsidR="00EA743D" w:rsidRPr="00E51E7D">
        <w:rPr>
          <w:rFonts w:cs="Arial"/>
        </w:rPr>
        <w:t xml:space="preserve">ing of concerns is essential both to </w:t>
      </w:r>
      <w:r w:rsidRPr="00E51E7D">
        <w:rPr>
          <w:rFonts w:cs="Arial"/>
        </w:rPr>
        <w:t>prevent escalation in the case of an actual threat or risk</w:t>
      </w:r>
      <w:r w:rsidR="00EA743D" w:rsidRPr="00E51E7D">
        <w:rPr>
          <w:rFonts w:cs="Arial"/>
        </w:rPr>
        <w:t xml:space="preserve"> and, initiate</w:t>
      </w:r>
      <w:r w:rsidR="00B15A20" w:rsidRPr="00E51E7D">
        <w:rPr>
          <w:rFonts w:cs="Arial"/>
        </w:rPr>
        <w:t xml:space="preserve"> an early intervention approach that is required to divert away from radicalisation</w:t>
      </w:r>
      <w:r w:rsidRPr="00E51E7D">
        <w:rPr>
          <w:rFonts w:cs="Arial"/>
        </w:rPr>
        <w:t>.</w:t>
      </w:r>
      <w:r w:rsidR="005934EB" w:rsidRPr="00E51E7D">
        <w:rPr>
          <w:rFonts w:cs="Arial"/>
        </w:rPr>
        <w:t xml:space="preserve">  As with other safeguarding concerns, staff must be alert to changes in a student</w:t>
      </w:r>
      <w:r w:rsidR="002D131A" w:rsidRPr="00E51E7D">
        <w:rPr>
          <w:rFonts w:cs="Arial"/>
        </w:rPr>
        <w:t>’s</w:t>
      </w:r>
      <w:r w:rsidR="005934EB" w:rsidRPr="00E51E7D">
        <w:rPr>
          <w:rFonts w:cs="Arial"/>
        </w:rPr>
        <w:t xml:space="preserve"> behaviour which could indicate that they may </w:t>
      </w:r>
      <w:proofErr w:type="gramStart"/>
      <w:r w:rsidR="005934EB" w:rsidRPr="00E51E7D">
        <w:rPr>
          <w:rFonts w:cs="Arial"/>
        </w:rPr>
        <w:t>be in need of</w:t>
      </w:r>
      <w:proofErr w:type="gramEnd"/>
      <w:r w:rsidR="005934EB" w:rsidRPr="00E51E7D">
        <w:rPr>
          <w:rFonts w:cs="Arial"/>
        </w:rPr>
        <w:t xml:space="preserve"> help or protection in relation to radicalisation.</w:t>
      </w:r>
      <w:r w:rsidR="00B15A20" w:rsidRPr="00E51E7D">
        <w:rPr>
          <w:rFonts w:cs="Arial"/>
        </w:rPr>
        <w:t xml:space="preserve">  </w:t>
      </w:r>
      <w:proofErr w:type="gramStart"/>
      <w:r w:rsidR="00B15A20" w:rsidRPr="00E51E7D">
        <w:rPr>
          <w:rFonts w:cs="Arial"/>
        </w:rPr>
        <w:t>In particular, those</w:t>
      </w:r>
      <w:proofErr w:type="gramEnd"/>
      <w:r w:rsidR="00B15A20" w:rsidRPr="00E51E7D">
        <w:rPr>
          <w:rFonts w:cs="Arial"/>
        </w:rPr>
        <w:t xml:space="preserve"> students who are most at risk due to any vulnerabilities that may be relevant to susceptibility to radicalisation.  </w:t>
      </w:r>
      <w:r w:rsidR="00B15A20" w:rsidRPr="00E51E7D">
        <w:t>A student can be vulnerable if they need special care, support or protection because of age, disability, risk of abuse or neglect.</w:t>
      </w:r>
    </w:p>
    <w:p w14:paraId="05706E87" w14:textId="77777777" w:rsidR="00B70A94" w:rsidRPr="00E51E7D" w:rsidRDefault="00B70A94" w:rsidP="00557269">
      <w:pPr>
        <w:pStyle w:val="ListParagraph"/>
        <w:spacing w:after="240"/>
        <w:ind w:left="-284"/>
        <w:rPr>
          <w:rFonts w:cs="Arial"/>
        </w:rPr>
      </w:pPr>
    </w:p>
    <w:p w14:paraId="0136E506" w14:textId="3E7BFCC9" w:rsidR="00B70A94" w:rsidRPr="00E51E7D" w:rsidRDefault="00892EDD" w:rsidP="00557269">
      <w:pPr>
        <w:pStyle w:val="ListParagraph"/>
        <w:spacing w:after="240"/>
        <w:ind w:left="-284"/>
        <w:rPr>
          <w:b/>
          <w:bCs/>
        </w:rPr>
      </w:pPr>
      <w:r w:rsidRPr="00E51E7D">
        <w:rPr>
          <w:rFonts w:cs="Arial"/>
        </w:rPr>
        <w:t>Staff MUST</w:t>
      </w:r>
      <w:r w:rsidR="00B70A94" w:rsidRPr="00E51E7D">
        <w:rPr>
          <w:rFonts w:cs="Arial"/>
        </w:rPr>
        <w:t xml:space="preserve"> also report in any external influence of concern including any literature such as books, magazines, posters or online material that promote extremist or terrorist related activities.</w:t>
      </w:r>
      <w:r w:rsidR="008A5335" w:rsidRPr="00E51E7D">
        <w:rPr>
          <w:rFonts w:cs="Arial"/>
        </w:rPr>
        <w:t xml:space="preserve">  </w:t>
      </w:r>
      <w:r w:rsidR="00C7016C" w:rsidRPr="00E51E7D">
        <w:t xml:space="preserve">This may also include concerns linked to proscribed terrorist </w:t>
      </w:r>
      <w:r w:rsidR="00487E11" w:rsidRPr="00E51E7D">
        <w:t>groups or organisations</w:t>
      </w:r>
      <w:r w:rsidR="008A5335" w:rsidRPr="00E51E7D">
        <w:t xml:space="preserve"> wh</w:t>
      </w:r>
      <w:r w:rsidRPr="00E51E7D">
        <w:t xml:space="preserve">ich are </w:t>
      </w:r>
      <w:r w:rsidR="008A5335" w:rsidRPr="00E51E7D">
        <w:t>illegal to join or show support for</w:t>
      </w:r>
      <w:r w:rsidR="00557269" w:rsidRPr="00E51E7D">
        <w:t>.</w:t>
      </w:r>
      <w:r w:rsidR="008A5335" w:rsidRPr="00E51E7D">
        <w:t xml:space="preserve"> </w:t>
      </w:r>
    </w:p>
    <w:p w14:paraId="705D049F" w14:textId="77777777" w:rsidR="00557269" w:rsidRPr="00E51E7D" w:rsidRDefault="00557269" w:rsidP="005934EB">
      <w:pPr>
        <w:pStyle w:val="ListParagraph"/>
        <w:ind w:left="-284"/>
        <w:jc w:val="both"/>
        <w:rPr>
          <w:b/>
          <w:bCs/>
        </w:rPr>
      </w:pPr>
    </w:p>
    <w:p w14:paraId="7E42B527" w14:textId="6C28B2B7" w:rsidR="005934EB" w:rsidRPr="00E51E7D" w:rsidRDefault="005934EB" w:rsidP="005934EB">
      <w:pPr>
        <w:pStyle w:val="ListParagraph"/>
        <w:ind w:left="-284"/>
        <w:jc w:val="both"/>
        <w:rPr>
          <w:b/>
          <w:bCs/>
        </w:rPr>
      </w:pPr>
      <w:r w:rsidRPr="00E51E7D">
        <w:rPr>
          <w:b/>
          <w:bCs/>
        </w:rPr>
        <w:t>External Referrals</w:t>
      </w:r>
    </w:p>
    <w:p w14:paraId="4D2678D5" w14:textId="414F5FF4" w:rsidR="00AE1A8B" w:rsidRPr="00E51E7D" w:rsidRDefault="005934EB" w:rsidP="00AE1A8B">
      <w:pPr>
        <w:pStyle w:val="ListParagraph"/>
        <w:spacing w:after="240"/>
        <w:ind w:left="-284"/>
      </w:pPr>
      <w:r w:rsidRPr="00E51E7D">
        <w:t xml:space="preserve">Where a </w:t>
      </w:r>
      <w:r w:rsidR="003C163B" w:rsidRPr="00E51E7D">
        <w:t>student is susceptible to radicalisation, appropriate interventions</w:t>
      </w:r>
      <w:r w:rsidR="00892EDD" w:rsidRPr="00E51E7D">
        <w:t xml:space="preserve"> </w:t>
      </w:r>
      <w:r w:rsidR="00AE1A8B" w:rsidRPr="00E51E7D">
        <w:t>and support are available</w:t>
      </w:r>
      <w:r w:rsidR="00EA743D" w:rsidRPr="00E51E7D">
        <w:t xml:space="preserve"> externally</w:t>
      </w:r>
      <w:r w:rsidR="00AE1A8B" w:rsidRPr="00E51E7D">
        <w:t>.</w:t>
      </w:r>
      <w:r w:rsidR="0071749D" w:rsidRPr="00E51E7D">
        <w:t xml:space="preserve">  As such, concerns will be</w:t>
      </w:r>
      <w:r w:rsidR="00AE1A8B" w:rsidRPr="00E51E7D">
        <w:t xml:space="preserve"> referred externally, using the Prevent national referral form (NRF).  </w:t>
      </w:r>
    </w:p>
    <w:p w14:paraId="57F66EC0" w14:textId="77777777" w:rsidR="00AE1A8B" w:rsidRPr="00E51E7D" w:rsidRDefault="00AE1A8B" w:rsidP="00AE1A8B">
      <w:pPr>
        <w:pStyle w:val="ListParagraph"/>
        <w:spacing w:after="240"/>
        <w:ind w:left="-284"/>
      </w:pPr>
    </w:p>
    <w:p w14:paraId="7FBA1D23" w14:textId="2E056013" w:rsidR="00AE1A8B" w:rsidRPr="00E51E7D" w:rsidRDefault="00AE1A8B" w:rsidP="00AE1A8B">
      <w:pPr>
        <w:pStyle w:val="ListParagraph"/>
        <w:spacing w:after="240"/>
        <w:ind w:left="-284"/>
      </w:pPr>
      <w:r w:rsidRPr="00E51E7D">
        <w:t xml:space="preserve">All referrals are sent to the South Yorkshire Police Prevent Team.  </w:t>
      </w:r>
    </w:p>
    <w:p w14:paraId="33B09047" w14:textId="77777777" w:rsidR="00AE1A8B" w:rsidRPr="00E51E7D" w:rsidRDefault="00AE1A8B" w:rsidP="00AE1A8B">
      <w:pPr>
        <w:pStyle w:val="ListParagraph"/>
        <w:spacing w:after="240"/>
        <w:ind w:left="-284"/>
      </w:pPr>
    </w:p>
    <w:p w14:paraId="2C017738" w14:textId="1B97B08E" w:rsidR="0071749D" w:rsidRDefault="00AE1A8B" w:rsidP="0071749D">
      <w:pPr>
        <w:pStyle w:val="ListParagraph"/>
        <w:spacing w:after="240"/>
        <w:ind w:left="-284"/>
      </w:pPr>
      <w:r w:rsidRPr="00E51E7D">
        <w:t>Referrals are screened for suitability through a preliminary assessment by the police.  If</w:t>
      </w:r>
      <w:r w:rsidR="0071749D" w:rsidRPr="00E51E7D">
        <w:t xml:space="preserve"> there is a risk of radicalisation,</w:t>
      </w:r>
      <w:r w:rsidRPr="00E51E7D">
        <w:t xml:space="preserve"> the referral is passed to the local Channel Panel for</w:t>
      </w:r>
      <w:r w:rsidR="00BE7C14" w:rsidRPr="00E51E7D">
        <w:t xml:space="preserve"> consideration of </w:t>
      </w:r>
      <w:r w:rsidRPr="00E51E7D">
        <w:t>adoption</w:t>
      </w:r>
      <w:r w:rsidR="0071749D" w:rsidRPr="00E51E7D">
        <w:t xml:space="preserve">.  </w:t>
      </w:r>
      <w:r w:rsidRPr="00E51E7D">
        <w:t xml:space="preserve">Channel is a key element of the Prevent strategy and is a multi-agency approach to protect people at risk from radicalisation.  Channel uses existing collaboration between local partners, including education to assess risk and develop the most appropriate support plan for the individuals concerned.  </w:t>
      </w:r>
      <w:r w:rsidR="0071749D" w:rsidRPr="00E51E7D">
        <w:t>Channel is voluntary, so a student can choose whether to take part</w:t>
      </w:r>
      <w:r w:rsidR="00C84BB8" w:rsidRPr="00E51E7D">
        <w:t xml:space="preserve"> and would need to provide parental consent if under the age of 18.</w:t>
      </w:r>
      <w:r w:rsidR="0071749D" w:rsidRPr="00E51E7D">
        <w:t xml:space="preserve"> If a student chooses not to take part in the programme, they may be offered other support instead and any risk will be managed by the police.</w:t>
      </w:r>
    </w:p>
    <w:p w14:paraId="05FDD891" w14:textId="77777777" w:rsidR="0071749D" w:rsidRDefault="0071749D" w:rsidP="0071749D">
      <w:pPr>
        <w:pStyle w:val="ListParagraph"/>
        <w:spacing w:after="240"/>
        <w:ind w:left="-284"/>
      </w:pPr>
    </w:p>
    <w:p w14:paraId="2BB05817" w14:textId="77777777" w:rsidR="006A591F" w:rsidRPr="005D64FD" w:rsidRDefault="006A591F" w:rsidP="006A591F">
      <w:pPr>
        <w:pStyle w:val="Heading1"/>
        <w:rPr>
          <w:rFonts w:eastAsia="Times New Roman"/>
        </w:rPr>
      </w:pPr>
      <w:r w:rsidRPr="005D64FD">
        <w:rPr>
          <w:rFonts w:eastAsia="Times New Roman"/>
        </w:rPr>
        <w:t>EQUALITY AND DIVERSITY</w:t>
      </w:r>
    </w:p>
    <w:p w14:paraId="27303D01" w14:textId="77777777" w:rsidR="006A591F" w:rsidRPr="005D64FD" w:rsidRDefault="006A591F" w:rsidP="006A591F">
      <w:pPr>
        <w:rPr>
          <w:rFonts w:cs="Arial"/>
        </w:rPr>
      </w:pPr>
      <w:r w:rsidRPr="005D64FD">
        <w:rPr>
          <w:rFonts w:cs="Arial"/>
        </w:rPr>
        <w:t>An EqIA is not required for this policy.</w:t>
      </w:r>
    </w:p>
    <w:p w14:paraId="00A11041" w14:textId="77777777" w:rsidR="006A24BC" w:rsidRPr="005D64FD" w:rsidRDefault="006A24BC" w:rsidP="006A24BC">
      <w:pPr>
        <w:pStyle w:val="ListParagraph"/>
        <w:spacing w:after="240"/>
        <w:ind w:left="-284"/>
      </w:pPr>
    </w:p>
    <w:p w14:paraId="3DF94CA1" w14:textId="77777777" w:rsidR="00035E97" w:rsidRPr="005D64FD" w:rsidRDefault="00035E97" w:rsidP="006A24BC">
      <w:pPr>
        <w:pStyle w:val="ListParagraph"/>
        <w:ind w:left="-360" w:right="-1030" w:firstLine="76"/>
        <w:rPr>
          <w:rFonts w:cs="Arial"/>
          <w:b/>
        </w:rPr>
      </w:pPr>
    </w:p>
    <w:p w14:paraId="1FFD8D1D" w14:textId="77777777" w:rsidR="00035E97" w:rsidRPr="005D64FD" w:rsidRDefault="006A24BC" w:rsidP="006A24BC">
      <w:pPr>
        <w:pStyle w:val="ListParagraph"/>
        <w:ind w:left="-360" w:right="-1030" w:firstLine="76"/>
        <w:rPr>
          <w:rFonts w:cs="Arial"/>
          <w:b/>
        </w:rPr>
      </w:pPr>
      <w:r w:rsidRPr="005D64FD">
        <w:rPr>
          <w:rFonts w:cs="Arial"/>
          <w:b/>
        </w:rPr>
        <w:lastRenderedPageBreak/>
        <w:t xml:space="preserve">     </w:t>
      </w:r>
      <w:r w:rsidR="00035E97" w:rsidRPr="005D64FD">
        <w:rPr>
          <w:rFonts w:cs="Arial"/>
          <w:b/>
        </w:rPr>
        <w:t>LINKED POLICIES AND PROCEDURES</w:t>
      </w:r>
    </w:p>
    <w:p w14:paraId="5D1B618F" w14:textId="77777777" w:rsidR="00035E97" w:rsidRPr="005D64FD" w:rsidRDefault="006A591F" w:rsidP="006A24BC">
      <w:pPr>
        <w:pStyle w:val="BulletList1"/>
      </w:pPr>
      <w:r w:rsidRPr="005D64FD">
        <w:t>Acceptable Use of I</w:t>
      </w:r>
      <w:r w:rsidR="00035E97" w:rsidRPr="005D64FD">
        <w:t>nternet</w:t>
      </w:r>
      <w:r w:rsidRPr="005D64FD">
        <w:t xml:space="preserve"> Policy</w:t>
      </w:r>
      <w:r w:rsidR="007851FA" w:rsidRPr="005D64FD">
        <w:t>.</w:t>
      </w:r>
    </w:p>
    <w:p w14:paraId="7E7A847C" w14:textId="77777777" w:rsidR="00035E97" w:rsidRPr="005D64FD" w:rsidRDefault="00035E97" w:rsidP="006A24BC">
      <w:pPr>
        <w:pStyle w:val="BulletList1"/>
      </w:pPr>
      <w:r w:rsidRPr="005D64FD">
        <w:t>Behaviour Support and Disciplinary Policy</w:t>
      </w:r>
      <w:r w:rsidR="007851FA" w:rsidRPr="005D64FD">
        <w:t>.</w:t>
      </w:r>
    </w:p>
    <w:p w14:paraId="3D398B93" w14:textId="77777777" w:rsidR="00035E97" w:rsidRPr="005D64FD" w:rsidRDefault="00545FEF" w:rsidP="006A24BC">
      <w:pPr>
        <w:pStyle w:val="BulletList1"/>
      </w:pPr>
      <w:r w:rsidRPr="005D64FD">
        <w:t>Complaints</w:t>
      </w:r>
      <w:r w:rsidR="00035E97" w:rsidRPr="005D64FD">
        <w:t xml:space="preserve"> Policy and Procedure</w:t>
      </w:r>
      <w:r w:rsidR="007851FA" w:rsidRPr="005D64FD">
        <w:t>.</w:t>
      </w:r>
    </w:p>
    <w:p w14:paraId="63AC4A10" w14:textId="77777777" w:rsidR="00035E97" w:rsidRPr="005D64FD" w:rsidRDefault="00035E97" w:rsidP="006A24BC">
      <w:pPr>
        <w:pStyle w:val="BulletList1"/>
      </w:pPr>
      <w:r w:rsidRPr="005D64FD">
        <w:t>Data Protection Policy</w:t>
      </w:r>
      <w:r w:rsidR="007851FA" w:rsidRPr="005D64FD">
        <w:t>.</w:t>
      </w:r>
    </w:p>
    <w:p w14:paraId="63A22279" w14:textId="77777777" w:rsidR="00035E97" w:rsidRPr="005D64FD" w:rsidRDefault="00545FEF" w:rsidP="006A24BC">
      <w:pPr>
        <w:pStyle w:val="BulletList1"/>
      </w:pPr>
      <w:r w:rsidRPr="005D64FD">
        <w:t>E</w:t>
      </w:r>
      <w:r w:rsidR="00035E97" w:rsidRPr="005D64FD">
        <w:t>mail Policy</w:t>
      </w:r>
      <w:r w:rsidR="007851FA" w:rsidRPr="005D64FD">
        <w:t>.</w:t>
      </w:r>
    </w:p>
    <w:p w14:paraId="5E1173EA" w14:textId="77777777" w:rsidR="00244B8D" w:rsidRPr="005D64FD" w:rsidRDefault="00244B8D" w:rsidP="006A24BC">
      <w:pPr>
        <w:pStyle w:val="BulletList1"/>
      </w:pPr>
      <w:r w:rsidRPr="005D64FD">
        <w:t>External Speaker Policy</w:t>
      </w:r>
    </w:p>
    <w:p w14:paraId="5E98D0CA" w14:textId="77777777" w:rsidR="00035E97" w:rsidRPr="005D64FD" w:rsidRDefault="00035E97" w:rsidP="006A24BC">
      <w:pPr>
        <w:pStyle w:val="BulletList1"/>
      </w:pPr>
      <w:r w:rsidRPr="005D64FD">
        <w:t>Freedom of Speech</w:t>
      </w:r>
      <w:r w:rsidR="00545FEF" w:rsidRPr="005D64FD">
        <w:t xml:space="preserve"> Policy</w:t>
      </w:r>
      <w:r w:rsidR="007851FA" w:rsidRPr="005D64FD">
        <w:t>.</w:t>
      </w:r>
    </w:p>
    <w:p w14:paraId="278ECE18" w14:textId="77777777" w:rsidR="00035E97" w:rsidRPr="005D64FD" w:rsidRDefault="00035E97" w:rsidP="006A24BC">
      <w:pPr>
        <w:pStyle w:val="BulletList1"/>
      </w:pPr>
      <w:r w:rsidRPr="005D64FD">
        <w:t>Social Media Policy</w:t>
      </w:r>
      <w:r w:rsidR="007851FA" w:rsidRPr="005D64FD">
        <w:t>.</w:t>
      </w:r>
    </w:p>
    <w:p w14:paraId="2C853A19" w14:textId="77777777" w:rsidR="00035E97" w:rsidRPr="005D64FD" w:rsidRDefault="00035E97" w:rsidP="006A24BC">
      <w:pPr>
        <w:pStyle w:val="BulletList1"/>
      </w:pPr>
      <w:r w:rsidRPr="005D64FD">
        <w:t>Health and Safety Policy</w:t>
      </w:r>
      <w:r w:rsidR="007851FA" w:rsidRPr="005D64FD">
        <w:t>.</w:t>
      </w:r>
    </w:p>
    <w:p w14:paraId="0E12A096" w14:textId="77777777" w:rsidR="00035E97" w:rsidRPr="005D64FD" w:rsidRDefault="00035E97" w:rsidP="006A24BC">
      <w:pPr>
        <w:pStyle w:val="BulletList1"/>
      </w:pPr>
      <w:r w:rsidRPr="005D64FD">
        <w:t>Subcontracting Policy</w:t>
      </w:r>
      <w:r w:rsidR="007851FA" w:rsidRPr="005D64FD">
        <w:t>.</w:t>
      </w:r>
    </w:p>
    <w:p w14:paraId="7BA74340" w14:textId="77777777" w:rsidR="00035E97" w:rsidRDefault="007851FA" w:rsidP="006A24BC">
      <w:pPr>
        <w:pStyle w:val="BulletList1"/>
      </w:pPr>
      <w:r w:rsidRPr="005D64FD">
        <w:t>Whistleblowing Policy.</w:t>
      </w:r>
    </w:p>
    <w:p w14:paraId="566C3F7A" w14:textId="478ED3C9" w:rsidR="0010618B" w:rsidRPr="005D64FD" w:rsidRDefault="0010618B" w:rsidP="00410D58">
      <w:pPr>
        <w:pStyle w:val="BulletList1"/>
      </w:pPr>
      <w:r>
        <w:t>Building Occupancy Policy (commercial lettings).</w:t>
      </w:r>
    </w:p>
    <w:p w14:paraId="5ACBE742" w14:textId="77777777" w:rsidR="007851FA" w:rsidRPr="005D64FD" w:rsidRDefault="007851FA" w:rsidP="006A24BC">
      <w:pPr>
        <w:pStyle w:val="BulletList1"/>
        <w:numPr>
          <w:ilvl w:val="0"/>
          <w:numId w:val="0"/>
        </w:numPr>
        <w:spacing w:before="0" w:after="0" w:afterAutospacing="0"/>
      </w:pPr>
    </w:p>
    <w:p w14:paraId="5B73B64D" w14:textId="77777777" w:rsidR="00035E97" w:rsidRPr="005D64FD" w:rsidRDefault="00035E97" w:rsidP="006A24BC">
      <w:pPr>
        <w:pStyle w:val="Heading1"/>
      </w:pPr>
      <w:r w:rsidRPr="005D64FD">
        <w:fldChar w:fldCharType="begin"/>
      </w:r>
      <w:r w:rsidRPr="005D64FD">
        <w:instrText xml:space="preserve"> TITLE </w:instrText>
      </w:r>
      <w:r w:rsidRPr="005D64FD">
        <w:fldChar w:fldCharType="end"/>
      </w:r>
      <w:r w:rsidRPr="005D64FD">
        <w:t>LOCATION AND ACCESS TO THIS POLICY</w:t>
      </w:r>
    </w:p>
    <w:p w14:paraId="01259453" w14:textId="77777777" w:rsidR="00035E97" w:rsidRPr="005D64FD" w:rsidRDefault="00035E97" w:rsidP="006A24BC">
      <w:r w:rsidRPr="005D64FD">
        <w:t>This policy is available on the college intranet.</w:t>
      </w:r>
    </w:p>
    <w:p w14:paraId="19B7DA4B" w14:textId="77777777" w:rsidR="00B56817" w:rsidRPr="005D64FD" w:rsidRDefault="00B56817" w:rsidP="006A24BC"/>
    <w:p w14:paraId="3D3E342F" w14:textId="77777777" w:rsidR="00B56817" w:rsidRPr="005D64FD" w:rsidRDefault="00B56817" w:rsidP="006A24BC"/>
    <w:p w14:paraId="1664B240" w14:textId="77777777" w:rsidR="00F17EF0" w:rsidRDefault="00F17EF0" w:rsidP="006A24BC"/>
    <w:p w14:paraId="4DEB7A19" w14:textId="77777777" w:rsidR="00410D58" w:rsidRDefault="00410D58" w:rsidP="006A24BC"/>
    <w:p w14:paraId="730CD94B" w14:textId="77777777" w:rsidR="00410D58" w:rsidRDefault="00410D58" w:rsidP="006A24BC"/>
    <w:p w14:paraId="41A215D7" w14:textId="77777777" w:rsidR="00410D58" w:rsidRDefault="00410D58" w:rsidP="006A24BC"/>
    <w:p w14:paraId="092FD033" w14:textId="77777777" w:rsidR="00410D58" w:rsidRDefault="00410D58" w:rsidP="006A24BC"/>
    <w:p w14:paraId="2AC92973" w14:textId="77777777" w:rsidR="00410D58" w:rsidRDefault="00410D58" w:rsidP="006A24BC"/>
    <w:p w14:paraId="1ED4A01E" w14:textId="77777777" w:rsidR="00410D58" w:rsidRDefault="00410D58" w:rsidP="006A24BC"/>
    <w:p w14:paraId="11F3FAB6" w14:textId="77777777" w:rsidR="00410D58" w:rsidRDefault="00410D58" w:rsidP="006A24BC"/>
    <w:p w14:paraId="2508602B" w14:textId="77777777" w:rsidR="00410D58" w:rsidRDefault="00410D58" w:rsidP="006A24BC"/>
    <w:p w14:paraId="6B89C9CD" w14:textId="77777777" w:rsidR="00410D58" w:rsidRDefault="00410D58" w:rsidP="006A24BC"/>
    <w:p w14:paraId="399DD420" w14:textId="77777777" w:rsidR="00410D58" w:rsidRDefault="00410D58" w:rsidP="006A24BC"/>
    <w:p w14:paraId="79E8B4C4" w14:textId="77777777" w:rsidR="00410D58" w:rsidRDefault="00410D58" w:rsidP="006A24BC"/>
    <w:p w14:paraId="13D842AB" w14:textId="77777777" w:rsidR="00410D58" w:rsidRDefault="00410D58" w:rsidP="006A24BC"/>
    <w:p w14:paraId="27688FE8" w14:textId="77777777" w:rsidR="00410D58" w:rsidRDefault="00410D58" w:rsidP="006A24BC"/>
    <w:p w14:paraId="5D7506DA" w14:textId="77777777" w:rsidR="00410D58" w:rsidRDefault="00410D58" w:rsidP="006A24BC"/>
    <w:p w14:paraId="7C99B275" w14:textId="77777777" w:rsidR="00410D58" w:rsidRDefault="00410D58" w:rsidP="006A24BC"/>
    <w:p w14:paraId="153341C9" w14:textId="77777777" w:rsidR="00410D58" w:rsidRDefault="00410D58" w:rsidP="006A24BC"/>
    <w:p w14:paraId="4FE44F02" w14:textId="77777777" w:rsidR="00410D58" w:rsidRDefault="00410D58" w:rsidP="006A24BC"/>
    <w:p w14:paraId="1B114DA3" w14:textId="77777777" w:rsidR="00410D58" w:rsidRDefault="00410D58" w:rsidP="006A24BC"/>
    <w:p w14:paraId="74EF002B" w14:textId="77777777" w:rsidR="00410D58" w:rsidRDefault="00410D58" w:rsidP="006A24BC"/>
    <w:p w14:paraId="12F21F36" w14:textId="77777777" w:rsidR="00410D58" w:rsidRDefault="00410D58" w:rsidP="006A24BC"/>
    <w:p w14:paraId="4C8EFFEE" w14:textId="77777777" w:rsidR="00410D58" w:rsidRDefault="00410D58" w:rsidP="006A24BC"/>
    <w:p w14:paraId="1F01C4D6" w14:textId="77777777" w:rsidR="00410D58" w:rsidRDefault="00410D58" w:rsidP="006A24BC"/>
    <w:p w14:paraId="04768AF2" w14:textId="77777777" w:rsidR="00410D58" w:rsidRDefault="00410D58" w:rsidP="006A24BC"/>
    <w:p w14:paraId="17738198" w14:textId="77777777" w:rsidR="00410D58" w:rsidRDefault="00410D58" w:rsidP="006A24BC"/>
    <w:p w14:paraId="2FECE898" w14:textId="77777777" w:rsidR="00410D58" w:rsidRPr="005D64FD" w:rsidRDefault="00410D58" w:rsidP="006A24BC"/>
    <w:p w14:paraId="580EDC35" w14:textId="77777777" w:rsidR="00F17EF0" w:rsidRPr="005D64FD" w:rsidRDefault="00F17EF0" w:rsidP="00F17EF0">
      <w:pPr>
        <w:pStyle w:val="Heading1"/>
        <w:rPr>
          <w:rFonts w:eastAsia="Times New Roman"/>
        </w:rPr>
      </w:pPr>
      <w:r w:rsidRPr="005D64FD">
        <w:rPr>
          <w:rFonts w:eastAsia="Times New Roman"/>
        </w:rPr>
        <w:lastRenderedPageBreak/>
        <w:t xml:space="preserve">Appendix A   </w:t>
      </w:r>
    </w:p>
    <w:p w14:paraId="4D22B405" w14:textId="77777777" w:rsidR="00F17EF0" w:rsidRPr="005D64FD" w:rsidRDefault="00F17EF0" w:rsidP="00F17EF0">
      <w:pPr>
        <w:rPr>
          <w:rFonts w:eastAsiaTheme="minorHAnsi"/>
        </w:rPr>
      </w:pPr>
    </w:p>
    <w:p w14:paraId="47610AB1" w14:textId="77777777" w:rsidR="00F17EF0" w:rsidRPr="005D64FD" w:rsidRDefault="00F17EF0" w:rsidP="00F17EF0">
      <w:pPr>
        <w:pStyle w:val="Heading1"/>
        <w:rPr>
          <w:rFonts w:eastAsia="Times New Roman"/>
        </w:rPr>
      </w:pPr>
      <w:r w:rsidRPr="005D64FD">
        <w:rPr>
          <w:rFonts w:eastAsia="Times New Roman"/>
        </w:rPr>
        <w:t>Summary of RELEVANT DEFINITIONS</w:t>
      </w:r>
    </w:p>
    <w:p w14:paraId="70E41133" w14:textId="77777777" w:rsidR="00F17EF0" w:rsidRPr="005D64FD" w:rsidRDefault="00F17EF0" w:rsidP="00F17EF0">
      <w:pPr>
        <w:rPr>
          <w:rFonts w:eastAsiaTheme="minorHAnsi"/>
        </w:rPr>
      </w:pPr>
    </w:p>
    <w:p w14:paraId="7874B6C1" w14:textId="77777777" w:rsidR="00F17EF0" w:rsidRPr="005D64FD" w:rsidRDefault="00F17EF0" w:rsidP="00F17EF0">
      <w:pPr>
        <w:rPr>
          <w:b/>
          <w:bCs/>
        </w:rPr>
      </w:pPr>
      <w:r w:rsidRPr="005D64FD">
        <w:rPr>
          <w:b/>
          <w:bCs/>
        </w:rPr>
        <w:t>Radicalisation</w:t>
      </w:r>
    </w:p>
    <w:p w14:paraId="0C4F23B0" w14:textId="7A8ABB7C" w:rsidR="0071749D" w:rsidRPr="005D64FD" w:rsidRDefault="00F17EF0" w:rsidP="00F17EF0">
      <w:r w:rsidRPr="005D64FD">
        <w:t>Radicalisation can be both violent and non-violent. Radicalisation is a process</w:t>
      </w:r>
      <w:r w:rsidR="007C72C2">
        <w:t xml:space="preserve"> of a person legitimising support for, or use of, terrorist v</w:t>
      </w:r>
      <w:r w:rsidR="0071749D">
        <w:t xml:space="preserve">iolence. </w:t>
      </w:r>
    </w:p>
    <w:p w14:paraId="36E73F01" w14:textId="77777777" w:rsidR="00F17EF0" w:rsidRPr="005D64FD" w:rsidRDefault="00F17EF0" w:rsidP="00F17EF0"/>
    <w:p w14:paraId="6068ED04" w14:textId="77777777" w:rsidR="00F17EF0" w:rsidRPr="005D64FD" w:rsidRDefault="00F17EF0" w:rsidP="00F17EF0">
      <w:pPr>
        <w:rPr>
          <w:b/>
        </w:rPr>
      </w:pPr>
      <w:r w:rsidRPr="005D64FD">
        <w:rPr>
          <w:b/>
        </w:rPr>
        <w:t>Extremism</w:t>
      </w:r>
    </w:p>
    <w:p w14:paraId="2C1AE0EF" w14:textId="0FBF1885" w:rsidR="00892EDD" w:rsidRDefault="00892EDD" w:rsidP="00F17EF0">
      <w:r>
        <w:t xml:space="preserve">For the education sector, the definition of extremism remains defined </w:t>
      </w:r>
      <w:proofErr w:type="gramStart"/>
      <w:r>
        <w:t>as;</w:t>
      </w:r>
      <w:proofErr w:type="gramEnd"/>
    </w:p>
    <w:p w14:paraId="311C6149" w14:textId="77777777" w:rsidR="00892EDD" w:rsidRDefault="00892EDD" w:rsidP="00892EDD">
      <w:pPr>
        <w:jc w:val="center"/>
      </w:pPr>
    </w:p>
    <w:p w14:paraId="3459A29F" w14:textId="513CAC40" w:rsidR="00F17EF0" w:rsidRPr="00E51E7D" w:rsidRDefault="00AE1A8B" w:rsidP="00AE1A8B">
      <w:r>
        <w:t>V</w:t>
      </w:r>
      <w:r w:rsidR="00F17EF0" w:rsidRPr="005D64FD">
        <w:t xml:space="preserve">ocal or active opposition to fundamental British values, including democracy, the rule of law, individual liberty and mutual respect and tolerance of different faiths and beliefs.  Also included in this definition of </w:t>
      </w:r>
      <w:r w:rsidR="00F17EF0" w:rsidRPr="00E51E7D">
        <w:t>extremism is the call for the death of members of our armed forces, whet</w:t>
      </w:r>
      <w:r w:rsidR="00892EDD" w:rsidRPr="00E51E7D">
        <w:t>her in this country or overseas</w:t>
      </w:r>
    </w:p>
    <w:p w14:paraId="576C35E9" w14:textId="029CC235" w:rsidR="00892EDD" w:rsidRPr="00E51E7D" w:rsidRDefault="00892EDD" w:rsidP="00892EDD"/>
    <w:p w14:paraId="26462519" w14:textId="78B2DF52" w:rsidR="00892EDD" w:rsidRPr="00E51E7D" w:rsidRDefault="00892EDD" w:rsidP="00892EDD">
      <w:r w:rsidRPr="00E51E7D">
        <w:t xml:space="preserve">The definition of extremism was updated in March 2024 and defined </w:t>
      </w:r>
      <w:proofErr w:type="gramStart"/>
      <w:r w:rsidRPr="00E51E7D">
        <w:t>as;</w:t>
      </w:r>
      <w:proofErr w:type="gramEnd"/>
    </w:p>
    <w:p w14:paraId="16DB63C2" w14:textId="77777777" w:rsidR="00892EDD" w:rsidRPr="00E51E7D" w:rsidRDefault="00892EDD" w:rsidP="00892EDD"/>
    <w:p w14:paraId="615B5A51" w14:textId="12C8A801" w:rsidR="00892EDD" w:rsidRPr="00E51E7D" w:rsidRDefault="00AE1A8B" w:rsidP="00892EDD">
      <w:pPr>
        <w:shd w:val="clear" w:color="auto" w:fill="FFFFFF"/>
        <w:rPr>
          <w:rFonts w:eastAsia="Times New Roman" w:cs="Arial"/>
          <w:color w:val="0B0C0C"/>
          <w:lang w:eastAsia="en-GB"/>
        </w:rPr>
      </w:pPr>
      <w:r w:rsidRPr="00E51E7D">
        <w:rPr>
          <w:rFonts w:eastAsia="Times New Roman" w:cs="Arial"/>
          <w:color w:val="0B0C0C"/>
          <w:lang w:eastAsia="en-GB"/>
        </w:rPr>
        <w:t>T</w:t>
      </w:r>
      <w:r w:rsidR="00892EDD" w:rsidRPr="00E51E7D">
        <w:rPr>
          <w:rFonts w:eastAsia="Times New Roman" w:cs="Arial"/>
          <w:color w:val="0B0C0C"/>
          <w:lang w:eastAsia="en-GB"/>
        </w:rPr>
        <w:t>he promotion or advancement of an ideology based on violence, hatred or intolerance, that aims to: </w:t>
      </w:r>
    </w:p>
    <w:p w14:paraId="08A4B437" w14:textId="77777777" w:rsidR="00892EDD" w:rsidRPr="00E51E7D" w:rsidRDefault="00892EDD" w:rsidP="00892EDD">
      <w:pPr>
        <w:numPr>
          <w:ilvl w:val="0"/>
          <w:numId w:val="33"/>
        </w:numPr>
        <w:shd w:val="clear" w:color="auto" w:fill="FFFFFF"/>
        <w:ind w:left="300"/>
        <w:rPr>
          <w:rFonts w:eastAsia="Times New Roman" w:cs="Arial"/>
          <w:color w:val="0B0C0C"/>
          <w:lang w:eastAsia="en-GB"/>
        </w:rPr>
      </w:pPr>
      <w:r w:rsidRPr="00E51E7D">
        <w:rPr>
          <w:rFonts w:eastAsia="Times New Roman" w:cs="Arial"/>
          <w:color w:val="0B0C0C"/>
          <w:lang w:eastAsia="en-GB"/>
        </w:rPr>
        <w:t>negate or destroy the fundamental rights and freedoms of others; or</w:t>
      </w:r>
    </w:p>
    <w:p w14:paraId="31A24CD7" w14:textId="77777777" w:rsidR="00892EDD" w:rsidRPr="00E51E7D" w:rsidRDefault="00892EDD" w:rsidP="00892EDD">
      <w:pPr>
        <w:numPr>
          <w:ilvl w:val="0"/>
          <w:numId w:val="33"/>
        </w:numPr>
        <w:shd w:val="clear" w:color="auto" w:fill="FFFFFF"/>
        <w:ind w:left="300"/>
        <w:rPr>
          <w:rFonts w:eastAsia="Times New Roman" w:cs="Arial"/>
          <w:color w:val="0B0C0C"/>
          <w:lang w:eastAsia="en-GB"/>
        </w:rPr>
      </w:pPr>
      <w:r w:rsidRPr="00E51E7D">
        <w:rPr>
          <w:rFonts w:eastAsia="Times New Roman" w:cs="Arial"/>
          <w:color w:val="0B0C0C"/>
          <w:lang w:eastAsia="en-GB"/>
        </w:rPr>
        <w:t>undermine, overturn or replace the UK’s system of liberal parliamentary democracy and democratic rights; or</w:t>
      </w:r>
    </w:p>
    <w:p w14:paraId="3A6AAA0D" w14:textId="77777777" w:rsidR="00892EDD" w:rsidRPr="00E51E7D" w:rsidRDefault="00892EDD" w:rsidP="00892EDD">
      <w:pPr>
        <w:numPr>
          <w:ilvl w:val="0"/>
          <w:numId w:val="33"/>
        </w:numPr>
        <w:shd w:val="clear" w:color="auto" w:fill="FFFFFF"/>
        <w:ind w:left="300"/>
        <w:rPr>
          <w:rFonts w:eastAsia="Times New Roman" w:cs="Arial"/>
          <w:color w:val="0B0C0C"/>
          <w:lang w:eastAsia="en-GB"/>
        </w:rPr>
      </w:pPr>
      <w:r w:rsidRPr="00E51E7D">
        <w:rPr>
          <w:rFonts w:eastAsia="Times New Roman" w:cs="Arial"/>
          <w:color w:val="0B0C0C"/>
          <w:lang w:eastAsia="en-GB"/>
        </w:rPr>
        <w:t>intentionally create a permissive environment for others to achieve the results in (1) or (2).</w:t>
      </w:r>
    </w:p>
    <w:p w14:paraId="717F0F76" w14:textId="77777777" w:rsidR="00892EDD" w:rsidRPr="005D64FD" w:rsidRDefault="00892EDD" w:rsidP="00F17EF0"/>
    <w:p w14:paraId="0DA3562E" w14:textId="012E49C6" w:rsidR="00F17EF0" w:rsidRPr="005D64FD" w:rsidRDefault="00F17EF0" w:rsidP="00F17EF0">
      <w:pPr>
        <w:rPr>
          <w:b/>
        </w:rPr>
      </w:pPr>
      <w:r w:rsidRPr="005D64FD">
        <w:rPr>
          <w:b/>
        </w:rPr>
        <w:t>Terrorism</w:t>
      </w:r>
    </w:p>
    <w:p w14:paraId="4E2DED90" w14:textId="77777777" w:rsidR="00F17EF0" w:rsidRPr="005D64FD" w:rsidRDefault="00F17EF0" w:rsidP="00F17EF0">
      <w:pPr>
        <w:pStyle w:val="NormalWeb"/>
        <w:shd w:val="clear" w:color="auto" w:fill="FFFFFF"/>
        <w:spacing w:before="0" w:beforeAutospacing="0" w:after="0" w:afterAutospacing="0"/>
        <w:rPr>
          <w:rFonts w:ascii="FS Me" w:hAnsi="FS Me"/>
          <w:color w:val="000000" w:themeColor="text1"/>
          <w:sz w:val="22"/>
          <w:szCs w:val="22"/>
        </w:rPr>
      </w:pPr>
      <w:r w:rsidRPr="005D64FD">
        <w:rPr>
          <w:rFonts w:ascii="FS Me" w:hAnsi="FS Me"/>
          <w:color w:val="000000" w:themeColor="text1"/>
          <w:sz w:val="22"/>
          <w:szCs w:val="22"/>
        </w:rPr>
        <w:t>Terrorism is defined as the use or threat of action designed to:</w:t>
      </w:r>
    </w:p>
    <w:p w14:paraId="52FF98C2" w14:textId="77777777" w:rsidR="00F17EF0" w:rsidRPr="005D64FD" w:rsidRDefault="00F17EF0" w:rsidP="00F17EF0">
      <w:pPr>
        <w:pStyle w:val="NormalWeb"/>
        <w:shd w:val="clear" w:color="auto" w:fill="FFFFFF"/>
        <w:spacing w:before="0" w:beforeAutospacing="0" w:after="0" w:afterAutospacing="0"/>
        <w:rPr>
          <w:rFonts w:ascii="FS Me" w:hAnsi="FS Me"/>
          <w:color w:val="000000" w:themeColor="text1"/>
          <w:sz w:val="22"/>
          <w:szCs w:val="22"/>
        </w:rPr>
      </w:pPr>
    </w:p>
    <w:p w14:paraId="32943673" w14:textId="77777777" w:rsidR="00F17EF0" w:rsidRPr="005D64FD" w:rsidRDefault="00F17EF0" w:rsidP="00F17EF0">
      <w:pPr>
        <w:numPr>
          <w:ilvl w:val="0"/>
          <w:numId w:val="17"/>
        </w:numPr>
        <w:shd w:val="clear" w:color="auto" w:fill="FFFFFF"/>
        <w:rPr>
          <w:color w:val="000000" w:themeColor="text1"/>
        </w:rPr>
      </w:pPr>
      <w:r w:rsidRPr="005D64FD">
        <w:rPr>
          <w:color w:val="000000" w:themeColor="text1"/>
        </w:rPr>
        <w:t>influence the government or an international governmental organisation; or</w:t>
      </w:r>
    </w:p>
    <w:p w14:paraId="7AF9A9CC" w14:textId="77777777" w:rsidR="00F17EF0" w:rsidRPr="005D64FD" w:rsidRDefault="00F17EF0" w:rsidP="00F17EF0">
      <w:pPr>
        <w:numPr>
          <w:ilvl w:val="0"/>
          <w:numId w:val="17"/>
        </w:numPr>
        <w:shd w:val="clear" w:color="auto" w:fill="FFFFFF"/>
        <w:rPr>
          <w:color w:val="000000" w:themeColor="text1"/>
        </w:rPr>
      </w:pPr>
      <w:r w:rsidRPr="005D64FD">
        <w:rPr>
          <w:color w:val="000000" w:themeColor="text1"/>
        </w:rPr>
        <w:t xml:space="preserve">intimidate the public, or a section of the </w:t>
      </w:r>
      <w:proofErr w:type="gramStart"/>
      <w:r w:rsidRPr="005D64FD">
        <w:rPr>
          <w:color w:val="000000" w:themeColor="text1"/>
        </w:rPr>
        <w:t>public;</w:t>
      </w:r>
      <w:proofErr w:type="gramEnd"/>
    </w:p>
    <w:p w14:paraId="56F3F703" w14:textId="77777777" w:rsidR="00F17EF0" w:rsidRPr="005D64FD" w:rsidRDefault="00F17EF0" w:rsidP="00F17EF0">
      <w:pPr>
        <w:pStyle w:val="NormalWeb"/>
        <w:shd w:val="clear" w:color="auto" w:fill="FFFFFF"/>
        <w:spacing w:before="0" w:beforeAutospacing="0" w:after="0" w:afterAutospacing="0"/>
        <w:rPr>
          <w:rFonts w:ascii="FS Me" w:hAnsi="FS Me"/>
          <w:color w:val="000000" w:themeColor="text1"/>
          <w:sz w:val="22"/>
          <w:szCs w:val="22"/>
        </w:rPr>
      </w:pPr>
    </w:p>
    <w:p w14:paraId="68580A53" w14:textId="77777777" w:rsidR="00F17EF0" w:rsidRPr="005D64FD" w:rsidRDefault="00A615E8" w:rsidP="00F17EF0">
      <w:pPr>
        <w:pStyle w:val="NormalWeb"/>
        <w:shd w:val="clear" w:color="auto" w:fill="FFFFFF"/>
        <w:spacing w:before="0" w:beforeAutospacing="0" w:after="0" w:afterAutospacing="0"/>
        <w:rPr>
          <w:rFonts w:ascii="FS Me" w:hAnsi="FS Me"/>
          <w:color w:val="000000" w:themeColor="text1"/>
          <w:sz w:val="22"/>
          <w:szCs w:val="22"/>
        </w:rPr>
      </w:pPr>
      <w:r>
        <w:rPr>
          <w:rFonts w:ascii="FS Me" w:hAnsi="FS Me"/>
          <w:color w:val="000000" w:themeColor="text1"/>
          <w:sz w:val="22"/>
          <w:szCs w:val="22"/>
        </w:rPr>
        <w:t xml:space="preserve">and </w:t>
      </w:r>
      <w:r w:rsidR="00F17EF0" w:rsidRPr="005D64FD">
        <w:rPr>
          <w:rFonts w:ascii="FS Me" w:hAnsi="FS Me"/>
          <w:color w:val="000000" w:themeColor="text1"/>
          <w:sz w:val="22"/>
          <w:szCs w:val="22"/>
        </w:rPr>
        <w:t>made for the purposes of advancing a political, religious, racial or ideological cause; and it involves or causes:</w:t>
      </w:r>
    </w:p>
    <w:p w14:paraId="149102FF" w14:textId="77777777" w:rsidR="00F17EF0" w:rsidRPr="005D64FD" w:rsidRDefault="00F17EF0" w:rsidP="00F17EF0">
      <w:pPr>
        <w:pStyle w:val="NormalWeb"/>
        <w:shd w:val="clear" w:color="auto" w:fill="FFFFFF"/>
        <w:spacing w:before="0" w:beforeAutospacing="0" w:after="0" w:afterAutospacing="0"/>
        <w:rPr>
          <w:rFonts w:ascii="FS Me" w:hAnsi="FS Me"/>
          <w:color w:val="000000" w:themeColor="text1"/>
          <w:sz w:val="22"/>
          <w:szCs w:val="22"/>
        </w:rPr>
      </w:pPr>
    </w:p>
    <w:p w14:paraId="1A2CB93F" w14:textId="77777777" w:rsidR="00F17EF0" w:rsidRPr="005D64FD" w:rsidRDefault="00F17EF0" w:rsidP="00F17EF0">
      <w:pPr>
        <w:numPr>
          <w:ilvl w:val="0"/>
          <w:numId w:val="18"/>
        </w:numPr>
        <w:shd w:val="clear" w:color="auto" w:fill="FFFFFF"/>
        <w:rPr>
          <w:color w:val="000000" w:themeColor="text1"/>
        </w:rPr>
      </w:pPr>
      <w:r w:rsidRPr="005D64FD">
        <w:rPr>
          <w:color w:val="000000" w:themeColor="text1"/>
        </w:rPr>
        <w:t xml:space="preserve">serious violence against a </w:t>
      </w:r>
      <w:proofErr w:type="gramStart"/>
      <w:r w:rsidRPr="005D64FD">
        <w:rPr>
          <w:color w:val="000000" w:themeColor="text1"/>
        </w:rPr>
        <w:t>person;</w:t>
      </w:r>
      <w:proofErr w:type="gramEnd"/>
    </w:p>
    <w:p w14:paraId="40CB59BD" w14:textId="77777777" w:rsidR="00F17EF0" w:rsidRPr="005D64FD" w:rsidRDefault="00F17EF0" w:rsidP="00F17EF0">
      <w:pPr>
        <w:numPr>
          <w:ilvl w:val="0"/>
          <w:numId w:val="18"/>
        </w:numPr>
        <w:shd w:val="clear" w:color="auto" w:fill="FFFFFF"/>
        <w:rPr>
          <w:color w:val="000000" w:themeColor="text1"/>
        </w:rPr>
      </w:pPr>
      <w:r w:rsidRPr="005D64FD">
        <w:rPr>
          <w:color w:val="000000" w:themeColor="text1"/>
        </w:rPr>
        <w:t xml:space="preserve">serious damage to a </w:t>
      </w:r>
      <w:proofErr w:type="gramStart"/>
      <w:r w:rsidRPr="005D64FD">
        <w:rPr>
          <w:color w:val="000000" w:themeColor="text1"/>
        </w:rPr>
        <w:t>property;</w:t>
      </w:r>
      <w:proofErr w:type="gramEnd"/>
    </w:p>
    <w:p w14:paraId="543E75CF" w14:textId="77777777" w:rsidR="00F17EF0" w:rsidRPr="005D64FD" w:rsidRDefault="00F17EF0" w:rsidP="00F17EF0">
      <w:pPr>
        <w:numPr>
          <w:ilvl w:val="0"/>
          <w:numId w:val="18"/>
        </w:numPr>
        <w:shd w:val="clear" w:color="auto" w:fill="FFFFFF"/>
        <w:rPr>
          <w:color w:val="000000" w:themeColor="text1"/>
        </w:rPr>
      </w:pPr>
      <w:r w:rsidRPr="005D64FD">
        <w:rPr>
          <w:color w:val="000000" w:themeColor="text1"/>
        </w:rPr>
        <w:t xml:space="preserve">a threat to a person’s </w:t>
      </w:r>
      <w:proofErr w:type="gramStart"/>
      <w:r w:rsidRPr="005D64FD">
        <w:rPr>
          <w:color w:val="000000" w:themeColor="text1"/>
        </w:rPr>
        <w:t>life;</w:t>
      </w:r>
      <w:proofErr w:type="gramEnd"/>
    </w:p>
    <w:p w14:paraId="7B3A7158" w14:textId="77777777" w:rsidR="00F17EF0" w:rsidRPr="005D64FD" w:rsidRDefault="00F17EF0" w:rsidP="00F17EF0">
      <w:pPr>
        <w:numPr>
          <w:ilvl w:val="0"/>
          <w:numId w:val="18"/>
        </w:numPr>
        <w:shd w:val="clear" w:color="auto" w:fill="FFFFFF"/>
        <w:rPr>
          <w:color w:val="000000" w:themeColor="text1"/>
        </w:rPr>
      </w:pPr>
      <w:r w:rsidRPr="005D64FD">
        <w:rPr>
          <w:color w:val="000000" w:themeColor="text1"/>
        </w:rPr>
        <w:t>a serious risk to the health and safety of the public; or</w:t>
      </w:r>
    </w:p>
    <w:p w14:paraId="0A90E38C" w14:textId="55CB7D17" w:rsidR="00F17EF0" w:rsidRPr="00410D58" w:rsidRDefault="00F17EF0" w:rsidP="00F17EF0">
      <w:pPr>
        <w:numPr>
          <w:ilvl w:val="0"/>
          <w:numId w:val="18"/>
        </w:numPr>
        <w:shd w:val="clear" w:color="auto" w:fill="FFFFFF"/>
        <w:rPr>
          <w:color w:val="000000" w:themeColor="text1"/>
        </w:rPr>
      </w:pPr>
      <w:r w:rsidRPr="005D64FD">
        <w:rPr>
          <w:color w:val="000000" w:themeColor="text1"/>
        </w:rPr>
        <w:t>serious interference with or disruption to an electronic system.</w:t>
      </w:r>
    </w:p>
    <w:p w14:paraId="73762A81" w14:textId="77777777" w:rsidR="00F17EF0" w:rsidRPr="005D64FD" w:rsidRDefault="00F17EF0" w:rsidP="006A24BC"/>
    <w:p w14:paraId="17497CFE" w14:textId="77777777" w:rsidR="00F17EF0" w:rsidRPr="005D64FD" w:rsidRDefault="00D10476" w:rsidP="006A24BC">
      <w:pPr>
        <w:rPr>
          <w:b/>
        </w:rPr>
      </w:pPr>
      <w:r w:rsidRPr="005D64FD">
        <w:rPr>
          <w:b/>
        </w:rPr>
        <w:t>British Values</w:t>
      </w:r>
    </w:p>
    <w:p w14:paraId="794CE5ED" w14:textId="77777777" w:rsidR="00D10476" w:rsidRPr="005D64FD" w:rsidRDefault="00D10476" w:rsidP="00D10476">
      <w:pPr>
        <w:rPr>
          <w:rFonts w:cs="Times-Roman"/>
          <w:lang w:eastAsia="en-GB"/>
        </w:rPr>
      </w:pPr>
      <w:r w:rsidRPr="005D64FD">
        <w:rPr>
          <w:rFonts w:cs="Calibri"/>
          <w:lang w:val="en" w:eastAsia="ar-SA"/>
        </w:rPr>
        <w:t>Fundamental British Values of democracy, the rule of law, individual liberty, and mutual respect and tolerance of those with different faiths and beliefs.</w:t>
      </w:r>
    </w:p>
    <w:p w14:paraId="0A2EDA6A" w14:textId="77777777" w:rsidR="00F17EF0" w:rsidRPr="005D64FD" w:rsidRDefault="00F17EF0" w:rsidP="006A24BC"/>
    <w:p w14:paraId="427DC61C" w14:textId="77777777" w:rsidR="008D4AC9" w:rsidRPr="005D64FD" w:rsidRDefault="008D4AC9" w:rsidP="00410D58">
      <w:pPr>
        <w:pStyle w:val="Heading2"/>
      </w:pPr>
      <w:r w:rsidRPr="005D64FD">
        <w:t>CHANNEL</w:t>
      </w:r>
    </w:p>
    <w:p w14:paraId="6E260373" w14:textId="77777777" w:rsidR="008D4AC9" w:rsidRPr="005D64FD" w:rsidRDefault="008D4AC9" w:rsidP="008D4AC9">
      <w:r w:rsidRPr="005D64FD">
        <w:t xml:space="preserve">CHANNEL is a key element of the government’s Prevent strategy and is a multi-agency approach to protect people at risk from radicalisation.  Channel uses existing collaboration between local authorities, statutory partners (such as the education and health sectors, social services, children’s and youth services and offender management services), the police and the local community to: </w:t>
      </w:r>
    </w:p>
    <w:p w14:paraId="435F4677" w14:textId="77777777" w:rsidR="008D4AC9" w:rsidRPr="005D64FD" w:rsidRDefault="008D4AC9" w:rsidP="008D4AC9"/>
    <w:p w14:paraId="391F2E74" w14:textId="77777777" w:rsidR="008D4AC9" w:rsidRPr="005D64FD" w:rsidRDefault="008D4AC9" w:rsidP="008D4AC9">
      <w:pPr>
        <w:pStyle w:val="ListParagraph"/>
        <w:numPr>
          <w:ilvl w:val="0"/>
          <w:numId w:val="21"/>
        </w:numPr>
      </w:pPr>
      <w:r w:rsidRPr="005D64FD">
        <w:t xml:space="preserve">identify individuals at risk of being drawn into </w:t>
      </w:r>
      <w:proofErr w:type="gramStart"/>
      <w:r w:rsidRPr="005D64FD">
        <w:t>terrorism;</w:t>
      </w:r>
      <w:proofErr w:type="gramEnd"/>
      <w:r w:rsidRPr="005D64FD">
        <w:t xml:space="preserve"> </w:t>
      </w:r>
    </w:p>
    <w:p w14:paraId="7C45EF34" w14:textId="77777777" w:rsidR="008D4AC9" w:rsidRPr="005D64FD" w:rsidRDefault="008D4AC9" w:rsidP="008D4AC9">
      <w:pPr>
        <w:pStyle w:val="ListParagraph"/>
        <w:numPr>
          <w:ilvl w:val="0"/>
          <w:numId w:val="21"/>
        </w:numPr>
      </w:pPr>
      <w:r w:rsidRPr="005D64FD">
        <w:t xml:space="preserve">assess the nature and extent of that risk; and </w:t>
      </w:r>
    </w:p>
    <w:p w14:paraId="21F6A0A5" w14:textId="77777777" w:rsidR="008D4AC9" w:rsidRPr="005D64FD" w:rsidRDefault="008D4AC9" w:rsidP="008D4AC9">
      <w:pPr>
        <w:pStyle w:val="ListParagraph"/>
        <w:numPr>
          <w:ilvl w:val="0"/>
          <w:numId w:val="21"/>
        </w:numPr>
      </w:pPr>
      <w:r w:rsidRPr="005D64FD">
        <w:lastRenderedPageBreak/>
        <w:t xml:space="preserve">develop the most appropriate support plan for the individuals concerned. </w:t>
      </w:r>
    </w:p>
    <w:p w14:paraId="0D7D8C12" w14:textId="77777777" w:rsidR="008D4AC9" w:rsidRPr="005D64FD" w:rsidRDefault="008D4AC9" w:rsidP="008D4AC9"/>
    <w:p w14:paraId="247355DF" w14:textId="77777777" w:rsidR="008D4AC9" w:rsidRDefault="008D4AC9" w:rsidP="008D4AC9">
      <w:r w:rsidRPr="005D64FD">
        <w:t>Channel aims to safeguard children and adults from being drawn into committing terrorist-related activity.  It is about early intervention to protect and divert people away from the risk they face before illegality occurs.</w:t>
      </w:r>
    </w:p>
    <w:sectPr w:rsidR="008D4AC9" w:rsidSect="00574904">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7326" w14:textId="77777777" w:rsidR="00FC4410" w:rsidRDefault="00FC4410" w:rsidP="00E275F0">
      <w:r>
        <w:separator/>
      </w:r>
    </w:p>
  </w:endnote>
  <w:endnote w:type="continuationSeparator" w:id="0">
    <w:p w14:paraId="3A1C52B7" w14:textId="77777777" w:rsidR="00FC4410" w:rsidRDefault="00FC4410"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4D"/>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A299" w14:textId="5216D215" w:rsidR="00FD0BC6" w:rsidRDefault="00FD0BC6" w:rsidP="00FE1020">
    <w:pPr>
      <w:pStyle w:val="Footer"/>
    </w:pPr>
  </w:p>
  <w:p w14:paraId="5558BE31" w14:textId="222F908B" w:rsidR="00FD0BC6" w:rsidRDefault="00FD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53BA" w14:textId="77777777" w:rsidR="00FE56BF" w:rsidRPr="00410D58" w:rsidRDefault="00FE56BF" w:rsidP="00FE56BF">
    <w:pPr>
      <w:pStyle w:val="Footer"/>
      <w:rPr>
        <w:sz w:val="16"/>
        <w:szCs w:val="16"/>
      </w:rPr>
    </w:pPr>
    <w:r>
      <w:rPr>
        <w:sz w:val="16"/>
        <w:szCs w:val="16"/>
      </w:rPr>
      <w:t xml:space="preserve">  </w:t>
    </w:r>
    <w:r w:rsidRPr="00410D58">
      <w:rPr>
        <w:sz w:val="16"/>
        <w:szCs w:val="16"/>
      </w:rPr>
      <w:t>Approved at Executive Meeting Monday 18 November 2024 and Board of Governors Meeting Tuesday 19 November 2024</w:t>
    </w:r>
  </w:p>
  <w:p w14:paraId="67B6FD95" w14:textId="1CB04E1A" w:rsidR="00410D58" w:rsidRPr="00FE1020" w:rsidRDefault="0041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5152" w14:textId="77777777" w:rsidR="00FC4410" w:rsidRDefault="00FC4410" w:rsidP="00E275F0">
      <w:r>
        <w:separator/>
      </w:r>
    </w:p>
  </w:footnote>
  <w:footnote w:type="continuationSeparator" w:id="0">
    <w:p w14:paraId="5759C5D6" w14:textId="77777777" w:rsidR="00FC4410" w:rsidRDefault="00FC4410"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1AEC"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BC8E" w14:textId="77777777" w:rsidR="0057007E" w:rsidRDefault="005D64FD" w:rsidP="00574904">
    <w:pPr>
      <w:pStyle w:val="Header"/>
      <w:jc w:val="center"/>
    </w:pPr>
    <w:r>
      <w:rPr>
        <w:noProof/>
        <w:lang w:eastAsia="en-GB"/>
      </w:rPr>
      <w:drawing>
        <wp:anchor distT="0" distB="0" distL="114300" distR="114300" simplePos="0" relativeHeight="251659264" behindDoc="0" locked="0" layoutInCell="1" allowOverlap="1" wp14:anchorId="6C3D32F7" wp14:editId="02D92A57">
          <wp:simplePos x="0" y="0"/>
          <wp:positionH relativeFrom="margin">
            <wp:posOffset>3962400</wp:posOffset>
          </wp:positionH>
          <wp:positionV relativeFrom="paragraph">
            <wp:posOffset>14605</wp:posOffset>
          </wp:positionV>
          <wp:extent cx="2238375" cy="537210"/>
          <wp:effectExtent l="0" t="0" r="9525" b="0"/>
          <wp:wrapSquare wrapText="bothSides"/>
          <wp:docPr id="553148871" name="Picture 5531488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55858" name="Picture 146335585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5372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03A01C7" wp14:editId="2C6315A6">
          <wp:simplePos x="0" y="0"/>
          <wp:positionH relativeFrom="column">
            <wp:posOffset>1476375</wp:posOffset>
          </wp:positionH>
          <wp:positionV relativeFrom="paragraph">
            <wp:posOffset>-106680</wp:posOffset>
          </wp:positionV>
          <wp:extent cx="2061210" cy="657225"/>
          <wp:effectExtent l="0" t="0" r="0" b="9525"/>
          <wp:wrapSquare wrapText="bothSides"/>
          <wp:docPr id="2120972009" name="Picture 2120972009" descr="https://buzz.barnsley.ac.uk/communications/FontsLogosTemplates/BC%20Logo%20LB%20No%20Strap.png"/>
          <wp:cNvGraphicFramePr/>
          <a:graphic xmlns:a="http://schemas.openxmlformats.org/drawingml/2006/main">
            <a:graphicData uri="http://schemas.openxmlformats.org/drawingml/2006/picture">
              <pic:pic xmlns:pic="http://schemas.openxmlformats.org/drawingml/2006/picture">
                <pic:nvPicPr>
                  <pic:cNvPr id="1" name="Picture 1" descr="https://buzz.barnsley.ac.uk/communications/FontsLogosTemplates/BC%20Logo%20LB%20No%20Stra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121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FB4"/>
    <w:multiLevelType w:val="multilevel"/>
    <w:tmpl w:val="A12A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512B8"/>
    <w:multiLevelType w:val="hybridMultilevel"/>
    <w:tmpl w:val="B0A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DE8"/>
    <w:multiLevelType w:val="hybridMultilevel"/>
    <w:tmpl w:val="63D0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324E"/>
    <w:multiLevelType w:val="hybridMultilevel"/>
    <w:tmpl w:val="03EC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F6969"/>
    <w:multiLevelType w:val="hybridMultilevel"/>
    <w:tmpl w:val="517E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B5116"/>
    <w:multiLevelType w:val="hybridMultilevel"/>
    <w:tmpl w:val="F782DDF2"/>
    <w:lvl w:ilvl="0" w:tplc="12DAB59C">
      <w:numFmt w:val="bullet"/>
      <w:lvlText w:val="-"/>
      <w:lvlJc w:val="left"/>
      <w:pPr>
        <w:ind w:left="1080" w:hanging="360"/>
      </w:pPr>
      <w:rPr>
        <w:rFonts w:ascii="FS Me" w:eastAsia="Times New Roman" w:hAnsi="FS M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AA45F8"/>
    <w:multiLevelType w:val="hybridMultilevel"/>
    <w:tmpl w:val="E2B0085A"/>
    <w:lvl w:ilvl="0" w:tplc="627240DE">
      <w:numFmt w:val="bullet"/>
      <w:lvlText w:val="•"/>
      <w:lvlJc w:val="left"/>
      <w:pPr>
        <w:ind w:left="720" w:hanging="360"/>
      </w:pPr>
      <w:rPr>
        <w:rFonts w:ascii="FS Me" w:eastAsiaTheme="minorEastAsia"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371E"/>
    <w:multiLevelType w:val="hybridMultilevel"/>
    <w:tmpl w:val="4FEE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874C1"/>
    <w:multiLevelType w:val="hybridMultilevel"/>
    <w:tmpl w:val="AA9A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05677"/>
    <w:multiLevelType w:val="multilevel"/>
    <w:tmpl w:val="B402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10FBF"/>
    <w:multiLevelType w:val="hybridMultilevel"/>
    <w:tmpl w:val="AFF6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71771"/>
    <w:multiLevelType w:val="hybridMultilevel"/>
    <w:tmpl w:val="F9A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836C0"/>
    <w:multiLevelType w:val="multilevel"/>
    <w:tmpl w:val="3314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4F4C84"/>
    <w:multiLevelType w:val="hybridMultilevel"/>
    <w:tmpl w:val="680A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231C6"/>
    <w:multiLevelType w:val="hybridMultilevel"/>
    <w:tmpl w:val="34A2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A5D81"/>
    <w:multiLevelType w:val="hybridMultilevel"/>
    <w:tmpl w:val="B4048CD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5FC4CB8"/>
    <w:multiLevelType w:val="hybridMultilevel"/>
    <w:tmpl w:val="C5B41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25F53"/>
    <w:multiLevelType w:val="hybridMultilevel"/>
    <w:tmpl w:val="991089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85583D"/>
    <w:multiLevelType w:val="multilevel"/>
    <w:tmpl w:val="D4C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6496A"/>
    <w:multiLevelType w:val="multilevel"/>
    <w:tmpl w:val="6C8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77E49"/>
    <w:multiLevelType w:val="multilevel"/>
    <w:tmpl w:val="01A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342CF"/>
    <w:multiLevelType w:val="hybridMultilevel"/>
    <w:tmpl w:val="883A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7553F"/>
    <w:multiLevelType w:val="hybridMultilevel"/>
    <w:tmpl w:val="2B9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B5AE3"/>
    <w:multiLevelType w:val="hybridMultilevel"/>
    <w:tmpl w:val="0422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24EAB"/>
    <w:multiLevelType w:val="hybridMultilevel"/>
    <w:tmpl w:val="89D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146AD"/>
    <w:multiLevelType w:val="hybridMultilevel"/>
    <w:tmpl w:val="4B9A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1153E"/>
    <w:multiLevelType w:val="hybridMultilevel"/>
    <w:tmpl w:val="6260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B530E"/>
    <w:multiLevelType w:val="hybridMultilevel"/>
    <w:tmpl w:val="536CDBFC"/>
    <w:lvl w:ilvl="0" w:tplc="12DCC63A">
      <w:start w:val="6"/>
      <w:numFmt w:val="bullet"/>
      <w:lvlText w:val="-"/>
      <w:lvlJc w:val="left"/>
      <w:pPr>
        <w:ind w:left="1800" w:hanging="360"/>
      </w:pPr>
      <w:rPr>
        <w:rFonts w:ascii="FS Me" w:eastAsia="Times New Roman" w:hAnsi="FS Me"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A4039D9"/>
    <w:multiLevelType w:val="hybridMultilevel"/>
    <w:tmpl w:val="F7F4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456640">
    <w:abstractNumId w:val="19"/>
  </w:num>
  <w:num w:numId="2" w16cid:durableId="1911380534">
    <w:abstractNumId w:val="25"/>
  </w:num>
  <w:num w:numId="3" w16cid:durableId="1633511115">
    <w:abstractNumId w:val="14"/>
  </w:num>
  <w:num w:numId="4" w16cid:durableId="804085730">
    <w:abstractNumId w:val="13"/>
  </w:num>
  <w:num w:numId="5" w16cid:durableId="1357271658">
    <w:abstractNumId w:val="33"/>
  </w:num>
  <w:num w:numId="6" w16cid:durableId="868030239">
    <w:abstractNumId w:val="27"/>
  </w:num>
  <w:num w:numId="7" w16cid:durableId="5331323">
    <w:abstractNumId w:val="29"/>
  </w:num>
  <w:num w:numId="8" w16cid:durableId="1489444216">
    <w:abstractNumId w:val="10"/>
  </w:num>
  <w:num w:numId="9" w16cid:durableId="749430653">
    <w:abstractNumId w:val="32"/>
  </w:num>
  <w:num w:numId="10" w16cid:durableId="712970357">
    <w:abstractNumId w:val="1"/>
  </w:num>
  <w:num w:numId="11" w16cid:durableId="1423184428">
    <w:abstractNumId w:val="18"/>
  </w:num>
  <w:num w:numId="12" w16cid:durableId="571695484">
    <w:abstractNumId w:val="20"/>
  </w:num>
  <w:num w:numId="13" w16cid:durableId="356587517">
    <w:abstractNumId w:val="24"/>
  </w:num>
  <w:num w:numId="14" w16cid:durableId="937903821">
    <w:abstractNumId w:val="2"/>
  </w:num>
  <w:num w:numId="15" w16cid:durableId="852182832">
    <w:abstractNumId w:val="16"/>
  </w:num>
  <w:num w:numId="16" w16cid:durableId="1138953504">
    <w:abstractNumId w:val="9"/>
  </w:num>
  <w:num w:numId="17" w16cid:durableId="1254776031">
    <w:abstractNumId w:val="22"/>
  </w:num>
  <w:num w:numId="18" w16cid:durableId="1914312645">
    <w:abstractNumId w:val="23"/>
  </w:num>
  <w:num w:numId="19" w16cid:durableId="1015036516">
    <w:abstractNumId w:val="8"/>
  </w:num>
  <w:num w:numId="20" w16cid:durableId="1088431470">
    <w:abstractNumId w:val="31"/>
  </w:num>
  <w:num w:numId="21" w16cid:durableId="1781757268">
    <w:abstractNumId w:val="28"/>
  </w:num>
  <w:num w:numId="22" w16cid:durableId="1420100260">
    <w:abstractNumId w:val="7"/>
  </w:num>
  <w:num w:numId="23" w16cid:durableId="1334719607">
    <w:abstractNumId w:val="5"/>
  </w:num>
  <w:num w:numId="24" w16cid:durableId="1946839647">
    <w:abstractNumId w:val="17"/>
  </w:num>
  <w:num w:numId="25" w16cid:durableId="217858095">
    <w:abstractNumId w:val="30"/>
  </w:num>
  <w:num w:numId="26" w16cid:durableId="950624797">
    <w:abstractNumId w:val="3"/>
  </w:num>
  <w:num w:numId="27" w16cid:durableId="71699930">
    <w:abstractNumId w:val="0"/>
  </w:num>
  <w:num w:numId="28" w16cid:durableId="207692295">
    <w:abstractNumId w:val="15"/>
  </w:num>
  <w:num w:numId="29" w16cid:durableId="1838109144">
    <w:abstractNumId w:val="6"/>
  </w:num>
  <w:num w:numId="30" w16cid:durableId="1732263363">
    <w:abstractNumId w:val="11"/>
  </w:num>
  <w:num w:numId="31" w16cid:durableId="649024253">
    <w:abstractNumId w:val="21"/>
  </w:num>
  <w:num w:numId="32" w16cid:durableId="1065569770">
    <w:abstractNumId w:val="26"/>
  </w:num>
  <w:num w:numId="33" w16cid:durableId="667950530">
    <w:abstractNumId w:val="12"/>
  </w:num>
  <w:num w:numId="34" w16cid:durableId="1409963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97"/>
    <w:rsid w:val="00006BCB"/>
    <w:rsid w:val="00007F29"/>
    <w:rsid w:val="0001277C"/>
    <w:rsid w:val="0002494C"/>
    <w:rsid w:val="00035E97"/>
    <w:rsid w:val="000743FE"/>
    <w:rsid w:val="000852C1"/>
    <w:rsid w:val="00085433"/>
    <w:rsid w:val="00087FB1"/>
    <w:rsid w:val="00093FB7"/>
    <w:rsid w:val="000968C0"/>
    <w:rsid w:val="000B642C"/>
    <w:rsid w:val="000B6C26"/>
    <w:rsid w:val="000C2D7F"/>
    <w:rsid w:val="000C34C5"/>
    <w:rsid w:val="000C7D71"/>
    <w:rsid w:val="000D38B4"/>
    <w:rsid w:val="000D485B"/>
    <w:rsid w:val="000D6350"/>
    <w:rsid w:val="000D65D6"/>
    <w:rsid w:val="000E26D8"/>
    <w:rsid w:val="000E4429"/>
    <w:rsid w:val="000E5BC2"/>
    <w:rsid w:val="000E6BE7"/>
    <w:rsid w:val="000F5B9E"/>
    <w:rsid w:val="00102DEB"/>
    <w:rsid w:val="0010618B"/>
    <w:rsid w:val="001123CB"/>
    <w:rsid w:val="001171C3"/>
    <w:rsid w:val="00117B5B"/>
    <w:rsid w:val="0012128D"/>
    <w:rsid w:val="001368B4"/>
    <w:rsid w:val="00136B34"/>
    <w:rsid w:val="00145D0D"/>
    <w:rsid w:val="00151A81"/>
    <w:rsid w:val="001563AA"/>
    <w:rsid w:val="0016207A"/>
    <w:rsid w:val="001740F2"/>
    <w:rsid w:val="001831DE"/>
    <w:rsid w:val="001B56ED"/>
    <w:rsid w:val="001C0C6B"/>
    <w:rsid w:val="001C566D"/>
    <w:rsid w:val="001F5D10"/>
    <w:rsid w:val="002032A8"/>
    <w:rsid w:val="00205257"/>
    <w:rsid w:val="00232A64"/>
    <w:rsid w:val="00233DA4"/>
    <w:rsid w:val="00233E72"/>
    <w:rsid w:val="00241176"/>
    <w:rsid w:val="00244B8D"/>
    <w:rsid w:val="0024785E"/>
    <w:rsid w:val="00252F45"/>
    <w:rsid w:val="00255AC9"/>
    <w:rsid w:val="00255BFC"/>
    <w:rsid w:val="002651EC"/>
    <w:rsid w:val="0028321E"/>
    <w:rsid w:val="0028488E"/>
    <w:rsid w:val="00286891"/>
    <w:rsid w:val="0029037C"/>
    <w:rsid w:val="00297CBE"/>
    <w:rsid w:val="002B3000"/>
    <w:rsid w:val="002B3468"/>
    <w:rsid w:val="002B35D1"/>
    <w:rsid w:val="002C000F"/>
    <w:rsid w:val="002D131A"/>
    <w:rsid w:val="002F3481"/>
    <w:rsid w:val="0030196A"/>
    <w:rsid w:val="00301C42"/>
    <w:rsid w:val="00303A2C"/>
    <w:rsid w:val="00311C38"/>
    <w:rsid w:val="00317865"/>
    <w:rsid w:val="00322EB1"/>
    <w:rsid w:val="003343F0"/>
    <w:rsid w:val="00340859"/>
    <w:rsid w:val="00356B65"/>
    <w:rsid w:val="00370B06"/>
    <w:rsid w:val="00375E65"/>
    <w:rsid w:val="00381ACA"/>
    <w:rsid w:val="00383EA1"/>
    <w:rsid w:val="00384581"/>
    <w:rsid w:val="00397241"/>
    <w:rsid w:val="003A04CA"/>
    <w:rsid w:val="003C163B"/>
    <w:rsid w:val="003D00B5"/>
    <w:rsid w:val="00410D58"/>
    <w:rsid w:val="00413919"/>
    <w:rsid w:val="004156EA"/>
    <w:rsid w:val="00417B9B"/>
    <w:rsid w:val="0042274E"/>
    <w:rsid w:val="00425750"/>
    <w:rsid w:val="00434024"/>
    <w:rsid w:val="004562CE"/>
    <w:rsid w:val="00461602"/>
    <w:rsid w:val="00470560"/>
    <w:rsid w:val="00477A6A"/>
    <w:rsid w:val="00484F65"/>
    <w:rsid w:val="00487E11"/>
    <w:rsid w:val="004972CA"/>
    <w:rsid w:val="004C6118"/>
    <w:rsid w:val="004D74E0"/>
    <w:rsid w:val="004F0683"/>
    <w:rsid w:val="00502413"/>
    <w:rsid w:val="00512023"/>
    <w:rsid w:val="005217E6"/>
    <w:rsid w:val="00535140"/>
    <w:rsid w:val="00535873"/>
    <w:rsid w:val="00545FEF"/>
    <w:rsid w:val="005469F6"/>
    <w:rsid w:val="00546D33"/>
    <w:rsid w:val="00557269"/>
    <w:rsid w:val="005600A9"/>
    <w:rsid w:val="00563C2D"/>
    <w:rsid w:val="0056736E"/>
    <w:rsid w:val="0057007E"/>
    <w:rsid w:val="00574904"/>
    <w:rsid w:val="00580F3C"/>
    <w:rsid w:val="00582340"/>
    <w:rsid w:val="00583056"/>
    <w:rsid w:val="005934EB"/>
    <w:rsid w:val="0059691E"/>
    <w:rsid w:val="005A2F89"/>
    <w:rsid w:val="005D2A60"/>
    <w:rsid w:val="005D5EE5"/>
    <w:rsid w:val="005D64FD"/>
    <w:rsid w:val="005F7CEA"/>
    <w:rsid w:val="00620D79"/>
    <w:rsid w:val="00627700"/>
    <w:rsid w:val="006308FA"/>
    <w:rsid w:val="00646406"/>
    <w:rsid w:val="00653E66"/>
    <w:rsid w:val="00654856"/>
    <w:rsid w:val="00662576"/>
    <w:rsid w:val="0067401C"/>
    <w:rsid w:val="00681D69"/>
    <w:rsid w:val="00685082"/>
    <w:rsid w:val="00690847"/>
    <w:rsid w:val="00697F74"/>
    <w:rsid w:val="006A24BC"/>
    <w:rsid w:val="006A5898"/>
    <w:rsid w:val="006A591F"/>
    <w:rsid w:val="006A5AFD"/>
    <w:rsid w:val="006C2D2F"/>
    <w:rsid w:val="006F355A"/>
    <w:rsid w:val="006F45B8"/>
    <w:rsid w:val="006F61B6"/>
    <w:rsid w:val="00703458"/>
    <w:rsid w:val="007165D9"/>
    <w:rsid w:val="0071749D"/>
    <w:rsid w:val="00726AC7"/>
    <w:rsid w:val="0074579A"/>
    <w:rsid w:val="007528E3"/>
    <w:rsid w:val="00753AE1"/>
    <w:rsid w:val="00761C31"/>
    <w:rsid w:val="0077188D"/>
    <w:rsid w:val="00783D21"/>
    <w:rsid w:val="007851FA"/>
    <w:rsid w:val="00786894"/>
    <w:rsid w:val="007A0287"/>
    <w:rsid w:val="007B4E12"/>
    <w:rsid w:val="007B79EF"/>
    <w:rsid w:val="007C72C2"/>
    <w:rsid w:val="007D558E"/>
    <w:rsid w:val="007E16E1"/>
    <w:rsid w:val="008150B4"/>
    <w:rsid w:val="008271DB"/>
    <w:rsid w:val="00834952"/>
    <w:rsid w:val="008412DB"/>
    <w:rsid w:val="00844611"/>
    <w:rsid w:val="0087369F"/>
    <w:rsid w:val="00881C39"/>
    <w:rsid w:val="00892EDD"/>
    <w:rsid w:val="008948D0"/>
    <w:rsid w:val="008A5335"/>
    <w:rsid w:val="008B0A33"/>
    <w:rsid w:val="008C5286"/>
    <w:rsid w:val="008D4AC9"/>
    <w:rsid w:val="008E5837"/>
    <w:rsid w:val="0090159B"/>
    <w:rsid w:val="009218BC"/>
    <w:rsid w:val="00922EE0"/>
    <w:rsid w:val="00941E66"/>
    <w:rsid w:val="009A2C0D"/>
    <w:rsid w:val="009B083D"/>
    <w:rsid w:val="009B494F"/>
    <w:rsid w:val="009D1F31"/>
    <w:rsid w:val="009E10F2"/>
    <w:rsid w:val="009E1656"/>
    <w:rsid w:val="009E30DE"/>
    <w:rsid w:val="009E7775"/>
    <w:rsid w:val="009F0866"/>
    <w:rsid w:val="00A00037"/>
    <w:rsid w:val="00A10D86"/>
    <w:rsid w:val="00A12E0F"/>
    <w:rsid w:val="00A1384E"/>
    <w:rsid w:val="00A1643E"/>
    <w:rsid w:val="00A16F58"/>
    <w:rsid w:val="00A36F0C"/>
    <w:rsid w:val="00A40FF7"/>
    <w:rsid w:val="00A615E8"/>
    <w:rsid w:val="00A63E0B"/>
    <w:rsid w:val="00A64CCA"/>
    <w:rsid w:val="00A70127"/>
    <w:rsid w:val="00A80E97"/>
    <w:rsid w:val="00A818B3"/>
    <w:rsid w:val="00A943FA"/>
    <w:rsid w:val="00AC63B0"/>
    <w:rsid w:val="00AD3DC1"/>
    <w:rsid w:val="00AE1A8B"/>
    <w:rsid w:val="00B04433"/>
    <w:rsid w:val="00B11E53"/>
    <w:rsid w:val="00B1577A"/>
    <w:rsid w:val="00B15A20"/>
    <w:rsid w:val="00B24DF8"/>
    <w:rsid w:val="00B356D4"/>
    <w:rsid w:val="00B3769E"/>
    <w:rsid w:val="00B42627"/>
    <w:rsid w:val="00B43A32"/>
    <w:rsid w:val="00B47E51"/>
    <w:rsid w:val="00B515A5"/>
    <w:rsid w:val="00B56817"/>
    <w:rsid w:val="00B65219"/>
    <w:rsid w:val="00B70A94"/>
    <w:rsid w:val="00B72451"/>
    <w:rsid w:val="00B7680B"/>
    <w:rsid w:val="00BA17D1"/>
    <w:rsid w:val="00BC24DF"/>
    <w:rsid w:val="00BC5A09"/>
    <w:rsid w:val="00BE60E9"/>
    <w:rsid w:val="00BE6753"/>
    <w:rsid w:val="00BE7C14"/>
    <w:rsid w:val="00BF65D8"/>
    <w:rsid w:val="00BF6B66"/>
    <w:rsid w:val="00C068A4"/>
    <w:rsid w:val="00C2367C"/>
    <w:rsid w:val="00C30B8E"/>
    <w:rsid w:val="00C34CA8"/>
    <w:rsid w:val="00C51ED4"/>
    <w:rsid w:val="00C7016C"/>
    <w:rsid w:val="00C7226E"/>
    <w:rsid w:val="00C84BB8"/>
    <w:rsid w:val="00CA217C"/>
    <w:rsid w:val="00CB441F"/>
    <w:rsid w:val="00CB49B2"/>
    <w:rsid w:val="00CE4DE4"/>
    <w:rsid w:val="00CE78C6"/>
    <w:rsid w:val="00D01EF5"/>
    <w:rsid w:val="00D07201"/>
    <w:rsid w:val="00D10476"/>
    <w:rsid w:val="00D1220C"/>
    <w:rsid w:val="00D25B24"/>
    <w:rsid w:val="00D325CA"/>
    <w:rsid w:val="00D3310C"/>
    <w:rsid w:val="00D3376E"/>
    <w:rsid w:val="00D43F39"/>
    <w:rsid w:val="00D50075"/>
    <w:rsid w:val="00D50F1E"/>
    <w:rsid w:val="00D53E93"/>
    <w:rsid w:val="00D56F77"/>
    <w:rsid w:val="00D66616"/>
    <w:rsid w:val="00D744C2"/>
    <w:rsid w:val="00D8422D"/>
    <w:rsid w:val="00D8580F"/>
    <w:rsid w:val="00DC2D26"/>
    <w:rsid w:val="00DD0209"/>
    <w:rsid w:val="00DE1960"/>
    <w:rsid w:val="00DE5A6A"/>
    <w:rsid w:val="00DE6CEC"/>
    <w:rsid w:val="00E03F19"/>
    <w:rsid w:val="00E124C6"/>
    <w:rsid w:val="00E2602E"/>
    <w:rsid w:val="00E27100"/>
    <w:rsid w:val="00E27454"/>
    <w:rsid w:val="00E275F0"/>
    <w:rsid w:val="00E30F8C"/>
    <w:rsid w:val="00E32388"/>
    <w:rsid w:val="00E335AE"/>
    <w:rsid w:val="00E455C7"/>
    <w:rsid w:val="00E51E7D"/>
    <w:rsid w:val="00E624ED"/>
    <w:rsid w:val="00E64E4D"/>
    <w:rsid w:val="00E672A2"/>
    <w:rsid w:val="00E71F92"/>
    <w:rsid w:val="00E82422"/>
    <w:rsid w:val="00E90F01"/>
    <w:rsid w:val="00E94BBB"/>
    <w:rsid w:val="00E978DA"/>
    <w:rsid w:val="00EA743D"/>
    <w:rsid w:val="00EF1FF0"/>
    <w:rsid w:val="00EF29C6"/>
    <w:rsid w:val="00EF6E20"/>
    <w:rsid w:val="00EF7C4D"/>
    <w:rsid w:val="00F0162F"/>
    <w:rsid w:val="00F06B93"/>
    <w:rsid w:val="00F11936"/>
    <w:rsid w:val="00F17EF0"/>
    <w:rsid w:val="00F25FE6"/>
    <w:rsid w:val="00F6344F"/>
    <w:rsid w:val="00F7563C"/>
    <w:rsid w:val="00F77BE4"/>
    <w:rsid w:val="00F81481"/>
    <w:rsid w:val="00F8669B"/>
    <w:rsid w:val="00F90FF2"/>
    <w:rsid w:val="00FB351C"/>
    <w:rsid w:val="00FB71B0"/>
    <w:rsid w:val="00FC4410"/>
    <w:rsid w:val="00FD0BC6"/>
    <w:rsid w:val="00FD1BA5"/>
    <w:rsid w:val="00FD735A"/>
    <w:rsid w:val="00FE1020"/>
    <w:rsid w:val="00FE56BF"/>
    <w:rsid w:val="00FF669F"/>
    <w:rsid w:val="00FF75F1"/>
    <w:rsid w:val="00FF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5E9C"/>
  <w15:docId w15:val="{64EAE1D7-3049-4CC9-B2DC-3A8C3D2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locked/>
    <w:rsid w:val="002B30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qFormat/>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styleId="BalloonText">
    <w:name w:val="Balloon Text"/>
    <w:basedOn w:val="Normal"/>
    <w:link w:val="BalloonTextChar"/>
    <w:uiPriority w:val="99"/>
    <w:semiHidden/>
    <w:unhideWhenUsed/>
    <w:rsid w:val="009E7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775"/>
    <w:rPr>
      <w:rFonts w:ascii="Segoe UI" w:hAnsi="Segoe UI" w:cs="Segoe UI"/>
      <w:sz w:val="18"/>
      <w:szCs w:val="18"/>
    </w:rPr>
  </w:style>
  <w:style w:type="character" w:customStyle="1" w:styleId="Heading4Char">
    <w:name w:val="Heading 4 Char"/>
    <w:basedOn w:val="DefaultParagraphFont"/>
    <w:link w:val="Heading4"/>
    <w:uiPriority w:val="9"/>
    <w:semiHidden/>
    <w:rsid w:val="002B300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2B300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3000"/>
    <w:rPr>
      <w:color w:val="0000FF"/>
      <w:u w:val="single"/>
    </w:rPr>
  </w:style>
  <w:style w:type="character" w:customStyle="1" w:styleId="glossarylink">
    <w:name w:val="glossarylink"/>
    <w:basedOn w:val="DefaultParagraphFont"/>
    <w:rsid w:val="002B3000"/>
  </w:style>
  <w:style w:type="character" w:customStyle="1" w:styleId="UnresolvedMention1">
    <w:name w:val="Unresolved Mention1"/>
    <w:basedOn w:val="DefaultParagraphFont"/>
    <w:uiPriority w:val="99"/>
    <w:semiHidden/>
    <w:unhideWhenUsed/>
    <w:rsid w:val="00B7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0093">
      <w:bodyDiv w:val="1"/>
      <w:marLeft w:val="0"/>
      <w:marRight w:val="0"/>
      <w:marTop w:val="0"/>
      <w:marBottom w:val="0"/>
      <w:divBdr>
        <w:top w:val="none" w:sz="0" w:space="0" w:color="auto"/>
        <w:left w:val="none" w:sz="0" w:space="0" w:color="auto"/>
        <w:bottom w:val="none" w:sz="0" w:space="0" w:color="auto"/>
        <w:right w:val="none" w:sz="0" w:space="0" w:color="auto"/>
      </w:divBdr>
    </w:div>
    <w:div w:id="147017884">
      <w:bodyDiv w:val="1"/>
      <w:marLeft w:val="0"/>
      <w:marRight w:val="0"/>
      <w:marTop w:val="0"/>
      <w:marBottom w:val="0"/>
      <w:divBdr>
        <w:top w:val="none" w:sz="0" w:space="0" w:color="auto"/>
        <w:left w:val="none" w:sz="0" w:space="0" w:color="auto"/>
        <w:bottom w:val="none" w:sz="0" w:space="0" w:color="auto"/>
        <w:right w:val="none" w:sz="0" w:space="0" w:color="auto"/>
      </w:divBdr>
    </w:div>
    <w:div w:id="323704094">
      <w:bodyDiv w:val="1"/>
      <w:marLeft w:val="0"/>
      <w:marRight w:val="0"/>
      <w:marTop w:val="0"/>
      <w:marBottom w:val="0"/>
      <w:divBdr>
        <w:top w:val="none" w:sz="0" w:space="0" w:color="auto"/>
        <w:left w:val="none" w:sz="0" w:space="0" w:color="auto"/>
        <w:bottom w:val="none" w:sz="0" w:space="0" w:color="auto"/>
        <w:right w:val="none" w:sz="0" w:space="0" w:color="auto"/>
      </w:divBdr>
    </w:div>
    <w:div w:id="349112445">
      <w:bodyDiv w:val="1"/>
      <w:marLeft w:val="0"/>
      <w:marRight w:val="0"/>
      <w:marTop w:val="0"/>
      <w:marBottom w:val="0"/>
      <w:divBdr>
        <w:top w:val="none" w:sz="0" w:space="0" w:color="auto"/>
        <w:left w:val="none" w:sz="0" w:space="0" w:color="auto"/>
        <w:bottom w:val="none" w:sz="0" w:space="0" w:color="auto"/>
        <w:right w:val="none" w:sz="0" w:space="0" w:color="auto"/>
      </w:divBdr>
    </w:div>
    <w:div w:id="408846154">
      <w:bodyDiv w:val="1"/>
      <w:marLeft w:val="0"/>
      <w:marRight w:val="0"/>
      <w:marTop w:val="0"/>
      <w:marBottom w:val="0"/>
      <w:divBdr>
        <w:top w:val="none" w:sz="0" w:space="0" w:color="auto"/>
        <w:left w:val="none" w:sz="0" w:space="0" w:color="auto"/>
        <w:bottom w:val="none" w:sz="0" w:space="0" w:color="auto"/>
        <w:right w:val="none" w:sz="0" w:space="0" w:color="auto"/>
      </w:divBdr>
    </w:div>
    <w:div w:id="498077547">
      <w:bodyDiv w:val="1"/>
      <w:marLeft w:val="0"/>
      <w:marRight w:val="0"/>
      <w:marTop w:val="0"/>
      <w:marBottom w:val="0"/>
      <w:divBdr>
        <w:top w:val="none" w:sz="0" w:space="0" w:color="auto"/>
        <w:left w:val="none" w:sz="0" w:space="0" w:color="auto"/>
        <w:bottom w:val="none" w:sz="0" w:space="0" w:color="auto"/>
        <w:right w:val="none" w:sz="0" w:space="0" w:color="auto"/>
      </w:divBdr>
    </w:div>
    <w:div w:id="511992853">
      <w:bodyDiv w:val="1"/>
      <w:marLeft w:val="0"/>
      <w:marRight w:val="0"/>
      <w:marTop w:val="0"/>
      <w:marBottom w:val="0"/>
      <w:divBdr>
        <w:top w:val="none" w:sz="0" w:space="0" w:color="auto"/>
        <w:left w:val="none" w:sz="0" w:space="0" w:color="auto"/>
        <w:bottom w:val="none" w:sz="0" w:space="0" w:color="auto"/>
        <w:right w:val="none" w:sz="0" w:space="0" w:color="auto"/>
      </w:divBdr>
    </w:div>
    <w:div w:id="1139691285">
      <w:bodyDiv w:val="1"/>
      <w:marLeft w:val="0"/>
      <w:marRight w:val="0"/>
      <w:marTop w:val="0"/>
      <w:marBottom w:val="0"/>
      <w:divBdr>
        <w:top w:val="none" w:sz="0" w:space="0" w:color="auto"/>
        <w:left w:val="none" w:sz="0" w:space="0" w:color="auto"/>
        <w:bottom w:val="none" w:sz="0" w:space="0" w:color="auto"/>
        <w:right w:val="none" w:sz="0" w:space="0" w:color="auto"/>
      </w:divBdr>
    </w:div>
    <w:div w:id="1166092101">
      <w:bodyDiv w:val="1"/>
      <w:marLeft w:val="0"/>
      <w:marRight w:val="0"/>
      <w:marTop w:val="0"/>
      <w:marBottom w:val="0"/>
      <w:divBdr>
        <w:top w:val="none" w:sz="0" w:space="0" w:color="auto"/>
        <w:left w:val="none" w:sz="0" w:space="0" w:color="auto"/>
        <w:bottom w:val="none" w:sz="0" w:space="0" w:color="auto"/>
        <w:right w:val="none" w:sz="0" w:space="0" w:color="auto"/>
      </w:divBdr>
    </w:div>
    <w:div w:id="1169445782">
      <w:bodyDiv w:val="1"/>
      <w:marLeft w:val="0"/>
      <w:marRight w:val="0"/>
      <w:marTop w:val="0"/>
      <w:marBottom w:val="0"/>
      <w:divBdr>
        <w:top w:val="none" w:sz="0" w:space="0" w:color="auto"/>
        <w:left w:val="none" w:sz="0" w:space="0" w:color="auto"/>
        <w:bottom w:val="none" w:sz="0" w:space="0" w:color="auto"/>
        <w:right w:val="none" w:sz="0" w:space="0" w:color="auto"/>
      </w:divBdr>
    </w:div>
    <w:div w:id="1271860086">
      <w:bodyDiv w:val="1"/>
      <w:marLeft w:val="0"/>
      <w:marRight w:val="0"/>
      <w:marTop w:val="0"/>
      <w:marBottom w:val="0"/>
      <w:divBdr>
        <w:top w:val="none" w:sz="0" w:space="0" w:color="auto"/>
        <w:left w:val="none" w:sz="0" w:space="0" w:color="auto"/>
        <w:bottom w:val="none" w:sz="0" w:space="0" w:color="auto"/>
        <w:right w:val="none" w:sz="0" w:space="0" w:color="auto"/>
      </w:divBdr>
    </w:div>
    <w:div w:id="1366711560">
      <w:bodyDiv w:val="1"/>
      <w:marLeft w:val="0"/>
      <w:marRight w:val="0"/>
      <w:marTop w:val="0"/>
      <w:marBottom w:val="0"/>
      <w:divBdr>
        <w:top w:val="none" w:sz="0" w:space="0" w:color="auto"/>
        <w:left w:val="none" w:sz="0" w:space="0" w:color="auto"/>
        <w:bottom w:val="none" w:sz="0" w:space="0" w:color="auto"/>
        <w:right w:val="none" w:sz="0" w:space="0" w:color="auto"/>
      </w:divBdr>
    </w:div>
    <w:div w:id="1382558099">
      <w:bodyDiv w:val="1"/>
      <w:marLeft w:val="0"/>
      <w:marRight w:val="0"/>
      <w:marTop w:val="0"/>
      <w:marBottom w:val="0"/>
      <w:divBdr>
        <w:top w:val="none" w:sz="0" w:space="0" w:color="auto"/>
        <w:left w:val="none" w:sz="0" w:space="0" w:color="auto"/>
        <w:bottom w:val="none" w:sz="0" w:space="0" w:color="auto"/>
        <w:right w:val="none" w:sz="0" w:space="0" w:color="auto"/>
      </w:divBdr>
    </w:div>
    <w:div w:id="1482235062">
      <w:bodyDiv w:val="1"/>
      <w:marLeft w:val="0"/>
      <w:marRight w:val="0"/>
      <w:marTop w:val="0"/>
      <w:marBottom w:val="0"/>
      <w:divBdr>
        <w:top w:val="none" w:sz="0" w:space="0" w:color="auto"/>
        <w:left w:val="none" w:sz="0" w:space="0" w:color="auto"/>
        <w:bottom w:val="none" w:sz="0" w:space="0" w:color="auto"/>
        <w:right w:val="none" w:sz="0" w:space="0" w:color="auto"/>
      </w:divBdr>
    </w:div>
    <w:div w:id="1751147837">
      <w:bodyDiv w:val="1"/>
      <w:marLeft w:val="0"/>
      <w:marRight w:val="0"/>
      <w:marTop w:val="0"/>
      <w:marBottom w:val="0"/>
      <w:divBdr>
        <w:top w:val="none" w:sz="0" w:space="0" w:color="auto"/>
        <w:left w:val="none" w:sz="0" w:space="0" w:color="auto"/>
        <w:bottom w:val="none" w:sz="0" w:space="0" w:color="auto"/>
        <w:right w:val="none" w:sz="0" w:space="0" w:color="auto"/>
      </w:divBdr>
    </w:div>
    <w:div w:id="1838839125">
      <w:bodyDiv w:val="1"/>
      <w:marLeft w:val="0"/>
      <w:marRight w:val="0"/>
      <w:marTop w:val="0"/>
      <w:marBottom w:val="0"/>
      <w:divBdr>
        <w:top w:val="none" w:sz="0" w:space="0" w:color="auto"/>
        <w:left w:val="none" w:sz="0" w:space="0" w:color="auto"/>
        <w:bottom w:val="none" w:sz="0" w:space="0" w:color="auto"/>
        <w:right w:val="none" w:sz="0" w:space="0" w:color="auto"/>
      </w:divBdr>
    </w:div>
    <w:div w:id="1855925047">
      <w:bodyDiv w:val="1"/>
      <w:marLeft w:val="0"/>
      <w:marRight w:val="0"/>
      <w:marTop w:val="0"/>
      <w:marBottom w:val="0"/>
      <w:divBdr>
        <w:top w:val="none" w:sz="0" w:space="0" w:color="auto"/>
        <w:left w:val="none" w:sz="0" w:space="0" w:color="auto"/>
        <w:bottom w:val="none" w:sz="0" w:space="0" w:color="auto"/>
        <w:right w:val="none" w:sz="0" w:space="0" w:color="auto"/>
      </w:divBdr>
    </w:div>
    <w:div w:id="18739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STUDENT\AppData\Local\Microsoft\Windows\INetCache\Content.MSO\6D1AEA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75A85F5BBE1641ADFEE5B02EEEC5DA" ma:contentTypeVersion="12" ma:contentTypeDescription="Create a new document." ma:contentTypeScope="" ma:versionID="071af9c3f502f4e9c8294f4b312aafeb">
  <xsd:schema xmlns:xsd="http://www.w3.org/2001/XMLSchema" xmlns:xs="http://www.w3.org/2001/XMLSchema" xmlns:p="http://schemas.microsoft.com/office/2006/metadata/properties" xmlns:ns2="3c7718d8-d0e0-4d3d-81a2-6b8836f1c4bb" xmlns:ns3="62cdaaa8-bebf-4bab-ae75-20f25627d693" targetNamespace="http://schemas.microsoft.com/office/2006/metadata/properties" ma:root="true" ma:fieldsID="32255b50b48fd151056fad194f66ce04" ns2:_="" ns3:_="">
    <xsd:import namespace="3c7718d8-d0e0-4d3d-81a2-6b8836f1c4bb"/>
    <xsd:import namespace="62cdaaa8-bebf-4bab-ae75-20f25627d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718d8-d0e0-4d3d-81a2-6b8836f1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daaa8-bebf-4bab-ae75-20f25627d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D8A64-AF53-45A7-9D22-4EF0FFB614AE}">
  <ds:schemaRefs>
    <ds:schemaRef ds:uri="http://schemas.openxmlformats.org/officeDocument/2006/bibliography"/>
  </ds:schemaRefs>
</ds:datastoreItem>
</file>

<file path=customXml/itemProps2.xml><?xml version="1.0" encoding="utf-8"?>
<ds:datastoreItem xmlns:ds="http://schemas.openxmlformats.org/officeDocument/2006/customXml" ds:itemID="{B12C15C6-B6E5-4229-80AC-080D943A89CC}">
  <ds:schemaRefs>
    <ds:schemaRef ds:uri="http://schemas.microsoft.com/sharepoint/v3/contenttype/forms"/>
  </ds:schemaRefs>
</ds:datastoreItem>
</file>

<file path=customXml/itemProps3.xml><?xml version="1.0" encoding="utf-8"?>
<ds:datastoreItem xmlns:ds="http://schemas.openxmlformats.org/officeDocument/2006/customXml" ds:itemID="{71D6EB75-7FDB-4EE7-B7A9-25606338C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527A7-DF73-47EA-BD22-D2F6D7D3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718d8-d0e0-4d3d-81a2-6b8836f1c4bb"/>
    <ds:schemaRef ds:uri="62cdaaa8-bebf-4bab-ae75-20f25627d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6D1AEA41</Template>
  <TotalTime>3</TotalTime>
  <Pages>10</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Pitcher</dc:creator>
  <cp:keywords/>
  <dc:description/>
  <cp:lastModifiedBy>Lauren Williams [Leadership &amp; Management]</cp:lastModifiedBy>
  <cp:revision>5</cp:revision>
  <cp:lastPrinted>2019-09-24T08:27:00Z</cp:lastPrinted>
  <dcterms:created xsi:type="dcterms:W3CDTF">2024-11-25T08:37:00Z</dcterms:created>
  <dcterms:modified xsi:type="dcterms:W3CDTF">2024-11-25T08:40:00Z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0x010100C875A85F5BBE1641ADFEE5B02EEEC5DA</vt:lpwstr>
  </property>
</Properties>
</file>