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126BD" w14:textId="77777777" w:rsidR="00DB1D12" w:rsidRDefault="00DB1D12" w:rsidP="00BA35AE">
      <w:pPr>
        <w:rPr>
          <w:b/>
          <w:bCs/>
          <w:color w:val="333333"/>
          <w:sz w:val="21"/>
          <w:szCs w:val="21"/>
          <w:lang w:val="en"/>
        </w:rPr>
      </w:pPr>
    </w:p>
    <w:p w14:paraId="1DB7F854" w14:textId="77777777" w:rsidR="00DB1D12" w:rsidRDefault="00DB1D12" w:rsidP="00BA35AE">
      <w:pPr>
        <w:rPr>
          <w:b/>
          <w:bCs/>
          <w:color w:val="333333"/>
          <w:sz w:val="21"/>
          <w:szCs w:val="21"/>
          <w:lang w:val="en"/>
        </w:rPr>
      </w:pPr>
    </w:p>
    <w:p w14:paraId="35BE75EC" w14:textId="77777777" w:rsidR="00DB1D12" w:rsidRDefault="00DB1D12" w:rsidP="00BA35AE">
      <w:pPr>
        <w:rPr>
          <w:b/>
          <w:bCs/>
          <w:color w:val="333333"/>
          <w:sz w:val="21"/>
          <w:szCs w:val="21"/>
          <w:lang w:val="en"/>
        </w:rPr>
      </w:pPr>
    </w:p>
    <w:p w14:paraId="66BEBC8B" w14:textId="77777777" w:rsidR="00DB1D12" w:rsidRDefault="00DB1D12" w:rsidP="00BA35AE">
      <w:pPr>
        <w:rPr>
          <w:b/>
          <w:bCs/>
          <w:color w:val="333333"/>
          <w:sz w:val="21"/>
          <w:szCs w:val="21"/>
          <w:lang w:val="en"/>
        </w:rPr>
      </w:pPr>
    </w:p>
    <w:p w14:paraId="3E540A38" w14:textId="77777777" w:rsidR="00DB1D12" w:rsidRDefault="00DB1D12" w:rsidP="00BA35AE">
      <w:pPr>
        <w:rPr>
          <w:b/>
          <w:bCs/>
          <w:color w:val="333333"/>
          <w:sz w:val="21"/>
          <w:szCs w:val="21"/>
          <w:lang w:val="en"/>
        </w:rPr>
      </w:pPr>
    </w:p>
    <w:p w14:paraId="3918EB7F" w14:textId="77777777" w:rsidR="00DB1D12" w:rsidRDefault="00DB1D12" w:rsidP="00BA35AE">
      <w:pPr>
        <w:rPr>
          <w:b/>
          <w:bCs/>
          <w:color w:val="333333"/>
          <w:sz w:val="21"/>
          <w:szCs w:val="21"/>
          <w:lang w:val="en"/>
        </w:rPr>
      </w:pPr>
    </w:p>
    <w:p w14:paraId="0C0F4939" w14:textId="77777777" w:rsidR="00DB1D12" w:rsidRDefault="00DB1D12" w:rsidP="00BA35AE">
      <w:pPr>
        <w:rPr>
          <w:b/>
          <w:bCs/>
          <w:color w:val="333333"/>
          <w:sz w:val="21"/>
          <w:szCs w:val="21"/>
          <w:lang w:val="en"/>
        </w:rPr>
      </w:pPr>
    </w:p>
    <w:p w14:paraId="4178BA44" w14:textId="77777777" w:rsidR="00DB1D12" w:rsidRDefault="00DB1D12" w:rsidP="00BA35AE">
      <w:pPr>
        <w:rPr>
          <w:b/>
          <w:bCs/>
          <w:color w:val="333333"/>
          <w:sz w:val="21"/>
          <w:szCs w:val="21"/>
          <w:lang w:val="en"/>
        </w:rPr>
      </w:pPr>
    </w:p>
    <w:p w14:paraId="4F8EA323" w14:textId="77777777" w:rsidR="00DB1D12" w:rsidRDefault="00DB1D12" w:rsidP="00BA35AE">
      <w:pPr>
        <w:rPr>
          <w:b/>
          <w:bCs/>
          <w:color w:val="333333"/>
          <w:sz w:val="21"/>
          <w:szCs w:val="21"/>
          <w:lang w:val="en"/>
        </w:rPr>
      </w:pPr>
    </w:p>
    <w:p w14:paraId="2E1546CA" w14:textId="77777777" w:rsidR="00DB1D12" w:rsidRDefault="00DB1D12" w:rsidP="00BA35AE">
      <w:pPr>
        <w:rPr>
          <w:b/>
          <w:bCs/>
          <w:color w:val="333333"/>
          <w:sz w:val="21"/>
          <w:szCs w:val="21"/>
          <w:lang w:val="en"/>
        </w:rPr>
      </w:pPr>
    </w:p>
    <w:p w14:paraId="01497B65" w14:textId="77777777" w:rsidR="00DB1D12" w:rsidRDefault="00DB1D12" w:rsidP="00BA35AE">
      <w:pPr>
        <w:rPr>
          <w:b/>
          <w:bCs/>
          <w:color w:val="333333"/>
          <w:sz w:val="21"/>
          <w:szCs w:val="21"/>
          <w:lang w:val="en"/>
        </w:rPr>
      </w:pPr>
    </w:p>
    <w:p w14:paraId="7B0F7428" w14:textId="77777777" w:rsidR="00DB1D12" w:rsidRDefault="00DB1D12" w:rsidP="00BA35AE">
      <w:pPr>
        <w:rPr>
          <w:b/>
          <w:bCs/>
          <w:color w:val="333333"/>
          <w:sz w:val="21"/>
          <w:szCs w:val="21"/>
          <w:lang w:val="en"/>
        </w:rPr>
      </w:pPr>
    </w:p>
    <w:p w14:paraId="1AE811A7" w14:textId="77777777" w:rsidR="00DB1D12" w:rsidRDefault="00DB1D12" w:rsidP="00BA35AE">
      <w:pPr>
        <w:rPr>
          <w:b/>
          <w:bCs/>
          <w:color w:val="333333"/>
          <w:sz w:val="21"/>
          <w:szCs w:val="21"/>
          <w:lang w:val="en"/>
        </w:rPr>
      </w:pPr>
    </w:p>
    <w:p w14:paraId="53FA0111" w14:textId="77777777" w:rsidR="00DB1D12" w:rsidRDefault="00DB1D12" w:rsidP="00BA35AE">
      <w:pPr>
        <w:rPr>
          <w:b/>
          <w:bCs/>
          <w:color w:val="333333"/>
          <w:sz w:val="21"/>
          <w:szCs w:val="21"/>
          <w:lang w:val="en"/>
        </w:rPr>
      </w:pPr>
    </w:p>
    <w:p w14:paraId="3907DB5E" w14:textId="77777777" w:rsidR="00DB1D12" w:rsidRDefault="00DB1D12" w:rsidP="00BA35AE">
      <w:pPr>
        <w:rPr>
          <w:b/>
          <w:bCs/>
          <w:color w:val="333333"/>
          <w:sz w:val="21"/>
          <w:szCs w:val="21"/>
          <w:lang w:val="en"/>
        </w:rPr>
      </w:pPr>
    </w:p>
    <w:p w14:paraId="7D777817" w14:textId="77777777" w:rsidR="00DB1D12" w:rsidRDefault="00DB1D12" w:rsidP="00BA35AE">
      <w:pPr>
        <w:rPr>
          <w:b/>
          <w:bCs/>
          <w:color w:val="333333"/>
          <w:sz w:val="21"/>
          <w:szCs w:val="21"/>
          <w:lang w:val="en"/>
        </w:rPr>
      </w:pPr>
    </w:p>
    <w:p w14:paraId="6B470D7A" w14:textId="77777777" w:rsidR="00DB1D12" w:rsidRDefault="00DB1D12" w:rsidP="00BA35AE">
      <w:pPr>
        <w:rPr>
          <w:b/>
          <w:bCs/>
          <w:color w:val="333333"/>
          <w:sz w:val="21"/>
          <w:szCs w:val="21"/>
          <w:lang w:val="en"/>
        </w:rPr>
      </w:pPr>
    </w:p>
    <w:p w14:paraId="1FDCFCBB" w14:textId="77777777" w:rsidR="00DB1D12" w:rsidRDefault="00DB1D12" w:rsidP="00BA35AE">
      <w:pPr>
        <w:rPr>
          <w:b/>
          <w:bCs/>
          <w:color w:val="333333"/>
          <w:sz w:val="21"/>
          <w:szCs w:val="21"/>
          <w:lang w:val="en"/>
        </w:rPr>
      </w:pPr>
    </w:p>
    <w:p w14:paraId="7BD84BB3" w14:textId="77777777" w:rsidR="00DB1D12" w:rsidRDefault="00DB1D12" w:rsidP="00BA35AE">
      <w:pPr>
        <w:rPr>
          <w:b/>
          <w:bCs/>
          <w:color w:val="333333"/>
          <w:sz w:val="21"/>
          <w:szCs w:val="21"/>
          <w:lang w:val="en"/>
        </w:rPr>
      </w:pPr>
    </w:p>
    <w:p w14:paraId="33DD13F4" w14:textId="77777777" w:rsidR="00DB1D12" w:rsidRDefault="00DB1D12" w:rsidP="00BA35AE">
      <w:pPr>
        <w:rPr>
          <w:b/>
          <w:bCs/>
          <w:color w:val="333333"/>
          <w:sz w:val="21"/>
          <w:szCs w:val="21"/>
          <w:lang w:val="en"/>
        </w:rPr>
      </w:pPr>
    </w:p>
    <w:p w14:paraId="43535048" w14:textId="77777777" w:rsidR="00DB1D12" w:rsidRDefault="00DB1D12" w:rsidP="00BA35AE">
      <w:pPr>
        <w:rPr>
          <w:b/>
          <w:bCs/>
          <w:color w:val="333333"/>
          <w:sz w:val="21"/>
          <w:szCs w:val="21"/>
          <w:lang w:val="en"/>
        </w:rPr>
      </w:pPr>
    </w:p>
    <w:p w14:paraId="6E3BAF6C" w14:textId="77777777" w:rsidR="00DB1D12" w:rsidRDefault="00DB1D12" w:rsidP="00BA35AE">
      <w:pPr>
        <w:rPr>
          <w:b/>
          <w:bCs/>
          <w:color w:val="333333"/>
          <w:sz w:val="21"/>
          <w:szCs w:val="21"/>
          <w:lang w:val="en"/>
        </w:rPr>
      </w:pPr>
    </w:p>
    <w:p w14:paraId="02C5B734" w14:textId="77777777" w:rsidR="00DB1D12" w:rsidRPr="00EA26EB" w:rsidRDefault="00DB1D12" w:rsidP="00BA35AE">
      <w:pPr>
        <w:rPr>
          <w:rFonts w:cs="Arial"/>
          <w:b/>
          <w:sz w:val="36"/>
          <w:szCs w:val="36"/>
        </w:rPr>
      </w:pPr>
      <w:r w:rsidRPr="00EA26EB">
        <w:rPr>
          <w:rFonts w:cs="Arial"/>
          <w:b/>
          <w:sz w:val="36"/>
          <w:szCs w:val="36"/>
        </w:rPr>
        <w:t>Barnsley College</w:t>
      </w:r>
    </w:p>
    <w:p w14:paraId="7611E7D5" w14:textId="69F656C1" w:rsidR="00DB1D12" w:rsidRPr="00B830F8" w:rsidRDefault="00DB1D12" w:rsidP="00BA35AE">
      <w:pPr>
        <w:rPr>
          <w:rFonts w:cs="Arial"/>
          <w:b/>
          <w:sz w:val="36"/>
          <w:szCs w:val="36"/>
        </w:rPr>
      </w:pPr>
      <w:r w:rsidRPr="00B830F8">
        <w:rPr>
          <w:rFonts w:cs="Arial"/>
          <w:b/>
          <w:sz w:val="36"/>
          <w:szCs w:val="36"/>
        </w:rPr>
        <w:t>Annual Equality</w:t>
      </w:r>
      <w:r w:rsidR="00A17952">
        <w:rPr>
          <w:rFonts w:cs="Arial"/>
          <w:b/>
          <w:sz w:val="36"/>
          <w:szCs w:val="36"/>
        </w:rPr>
        <w:t xml:space="preserve"> and </w:t>
      </w:r>
      <w:r w:rsidRPr="00B830F8">
        <w:rPr>
          <w:rFonts w:cs="Arial"/>
          <w:b/>
          <w:sz w:val="36"/>
          <w:szCs w:val="36"/>
        </w:rPr>
        <w:t>Diversity</w:t>
      </w:r>
      <w:r w:rsidR="00182DA9">
        <w:rPr>
          <w:rFonts w:cs="Arial"/>
          <w:b/>
          <w:sz w:val="36"/>
          <w:szCs w:val="36"/>
        </w:rPr>
        <w:t xml:space="preserve"> </w:t>
      </w:r>
      <w:r w:rsidRPr="00B830F8">
        <w:rPr>
          <w:rFonts w:cs="Arial"/>
          <w:b/>
          <w:sz w:val="36"/>
          <w:szCs w:val="36"/>
        </w:rPr>
        <w:t>Report</w:t>
      </w:r>
    </w:p>
    <w:p w14:paraId="27F7BB16" w14:textId="12505095" w:rsidR="00DB1D12" w:rsidRPr="00B830F8" w:rsidRDefault="007667CC" w:rsidP="00BA35AE">
      <w:pPr>
        <w:rPr>
          <w:rFonts w:cs="Arial"/>
          <w:b/>
          <w:sz w:val="36"/>
          <w:szCs w:val="36"/>
        </w:rPr>
      </w:pPr>
      <w:r>
        <w:rPr>
          <w:rFonts w:cs="Arial"/>
          <w:b/>
          <w:sz w:val="36"/>
          <w:szCs w:val="36"/>
        </w:rPr>
        <w:t>202</w:t>
      </w:r>
      <w:r w:rsidR="00941B24">
        <w:rPr>
          <w:rFonts w:cs="Arial"/>
          <w:b/>
          <w:sz w:val="36"/>
          <w:szCs w:val="36"/>
        </w:rPr>
        <w:t>2</w:t>
      </w:r>
      <w:r>
        <w:rPr>
          <w:rFonts w:cs="Arial"/>
          <w:b/>
          <w:sz w:val="36"/>
          <w:szCs w:val="36"/>
        </w:rPr>
        <w:t>-2</w:t>
      </w:r>
      <w:r w:rsidR="00941B24">
        <w:rPr>
          <w:rFonts w:cs="Arial"/>
          <w:b/>
          <w:sz w:val="36"/>
          <w:szCs w:val="36"/>
        </w:rPr>
        <w:t>3</w:t>
      </w:r>
    </w:p>
    <w:p w14:paraId="65D10A57" w14:textId="77777777" w:rsidR="00DB1D12" w:rsidRDefault="00DB1D12" w:rsidP="00BA35AE">
      <w:pPr>
        <w:spacing w:after="200"/>
        <w:rPr>
          <w:b/>
          <w:bCs/>
          <w:color w:val="333333"/>
          <w:sz w:val="21"/>
          <w:szCs w:val="21"/>
          <w:lang w:val="en"/>
        </w:rPr>
      </w:pPr>
    </w:p>
    <w:p w14:paraId="1F869329" w14:textId="77777777" w:rsidR="00DB1D12" w:rsidRDefault="00DB1D12" w:rsidP="00BA35AE">
      <w:pPr>
        <w:spacing w:after="200"/>
        <w:rPr>
          <w:b/>
          <w:bCs/>
          <w:color w:val="333333"/>
          <w:sz w:val="21"/>
          <w:szCs w:val="21"/>
          <w:lang w:val="en"/>
        </w:rPr>
      </w:pPr>
      <w:r>
        <w:rPr>
          <w:b/>
          <w:bCs/>
          <w:color w:val="333333"/>
          <w:sz w:val="21"/>
          <w:szCs w:val="21"/>
          <w:lang w:val="en"/>
        </w:rPr>
        <w:br w:type="page"/>
      </w:r>
    </w:p>
    <w:p w14:paraId="3C923BEF" w14:textId="77777777" w:rsidR="003073C1" w:rsidRPr="00941B24" w:rsidRDefault="003073C1" w:rsidP="00EF69CE">
      <w:pPr>
        <w:rPr>
          <w:rFonts w:eastAsia="Times New Roman" w:cstheme="minorHAnsi"/>
          <w:b/>
        </w:rPr>
      </w:pPr>
    </w:p>
    <w:p w14:paraId="5112134B" w14:textId="77777777" w:rsidR="00DB1D12" w:rsidRPr="00941B24" w:rsidRDefault="00DB1D12" w:rsidP="00EF69CE">
      <w:pPr>
        <w:pStyle w:val="Heading1"/>
        <w:rPr>
          <w:rFonts w:eastAsia="Times New Roman" w:cstheme="minorHAnsi"/>
        </w:rPr>
      </w:pPr>
      <w:r w:rsidRPr="00941B24">
        <w:rPr>
          <w:rFonts w:eastAsia="Times New Roman" w:cstheme="minorHAnsi"/>
        </w:rPr>
        <w:fldChar w:fldCharType="begin"/>
      </w:r>
      <w:r w:rsidRPr="00941B24">
        <w:rPr>
          <w:rFonts w:eastAsia="Times New Roman" w:cstheme="minorHAnsi"/>
        </w:rPr>
        <w:instrText xml:space="preserve"> TITLE </w:instrText>
      </w:r>
      <w:r w:rsidRPr="00941B24">
        <w:rPr>
          <w:rFonts w:eastAsia="Times New Roman" w:cstheme="minorHAnsi"/>
        </w:rPr>
        <w:fldChar w:fldCharType="end"/>
      </w:r>
      <w:r w:rsidRPr="00941B24">
        <w:rPr>
          <w:rFonts w:eastAsia="Times New Roman" w:cstheme="minorHAnsi"/>
        </w:rPr>
        <w:t>INTRODUCTION</w:t>
      </w:r>
    </w:p>
    <w:p w14:paraId="3D7B0B6C" w14:textId="77777777" w:rsidR="00DB1D12" w:rsidRPr="00941B24" w:rsidRDefault="00DB1D12" w:rsidP="00EF69CE">
      <w:pPr>
        <w:rPr>
          <w:rFonts w:eastAsia="Times New Roman" w:cstheme="minorHAnsi"/>
        </w:rPr>
      </w:pPr>
      <w:r w:rsidRPr="00941B24">
        <w:rPr>
          <w:rFonts w:eastAsia="Times New Roman" w:cstheme="minorHAnsi"/>
        </w:rPr>
        <w:t>Barnsley College is a vibrant and dynamic place that seeks to meet its statutory duties in a creative and forthright manner. The college creates an environment of respect and understanding, where everyone is an individual with</w:t>
      </w:r>
      <w:r w:rsidR="004D054F" w:rsidRPr="00941B24">
        <w:rPr>
          <w:rFonts w:eastAsia="Times New Roman" w:cstheme="minorHAnsi"/>
        </w:rPr>
        <w:t xml:space="preserve"> a </w:t>
      </w:r>
      <w:r w:rsidRPr="00941B24">
        <w:rPr>
          <w:rFonts w:eastAsia="Times New Roman" w:cstheme="minorHAnsi"/>
        </w:rPr>
        <w:t>unique</w:t>
      </w:r>
      <w:r w:rsidR="004D054F" w:rsidRPr="00941B24">
        <w:rPr>
          <w:rFonts w:eastAsia="Times New Roman" w:cstheme="minorHAnsi"/>
        </w:rPr>
        <w:t xml:space="preserve"> set of needs</w:t>
      </w:r>
      <w:r w:rsidRPr="00941B24">
        <w:rPr>
          <w:rFonts w:eastAsia="Times New Roman" w:cstheme="minorHAnsi"/>
        </w:rPr>
        <w:t xml:space="preserve"> and skills.</w:t>
      </w:r>
    </w:p>
    <w:p w14:paraId="34720CA5" w14:textId="77777777" w:rsidR="00BA35AE" w:rsidRPr="00941B24" w:rsidRDefault="00BA35AE" w:rsidP="00EF69CE">
      <w:pPr>
        <w:rPr>
          <w:rFonts w:eastAsia="Times New Roman" w:cstheme="minorHAnsi"/>
        </w:rPr>
      </w:pPr>
    </w:p>
    <w:p w14:paraId="165BEAB0" w14:textId="03D29CEE" w:rsidR="00DB1D12" w:rsidRPr="00941B24" w:rsidRDefault="00DB1D12" w:rsidP="00EF69CE">
      <w:pPr>
        <w:rPr>
          <w:rFonts w:eastAsia="Times New Roman" w:cstheme="minorHAnsi"/>
        </w:rPr>
      </w:pPr>
      <w:r w:rsidRPr="00941B24">
        <w:rPr>
          <w:rFonts w:eastAsia="Times New Roman" w:cstheme="minorHAnsi"/>
        </w:rPr>
        <w:t xml:space="preserve">This report seeks to provide assurance that </w:t>
      </w:r>
      <w:r w:rsidR="00182DA9" w:rsidRPr="00941B24">
        <w:rPr>
          <w:rFonts w:cstheme="minorHAnsi"/>
        </w:rPr>
        <w:t>equality</w:t>
      </w:r>
      <w:r w:rsidR="00A17952">
        <w:rPr>
          <w:rFonts w:cstheme="minorHAnsi"/>
        </w:rPr>
        <w:t xml:space="preserve"> and</w:t>
      </w:r>
      <w:r w:rsidR="00182DA9" w:rsidRPr="00941B24">
        <w:rPr>
          <w:rFonts w:cstheme="minorHAnsi"/>
        </w:rPr>
        <w:t xml:space="preserve"> diversity (E</w:t>
      </w:r>
      <w:r w:rsidR="00A17952">
        <w:rPr>
          <w:rFonts w:cstheme="minorHAnsi"/>
        </w:rPr>
        <w:t>&amp;</w:t>
      </w:r>
      <w:r w:rsidR="00182DA9" w:rsidRPr="00941B24">
        <w:rPr>
          <w:rFonts w:cstheme="minorHAnsi"/>
        </w:rPr>
        <w:t xml:space="preserve">D) </w:t>
      </w:r>
      <w:r w:rsidRPr="00941B24">
        <w:rPr>
          <w:rFonts w:eastAsia="Times New Roman" w:cstheme="minorHAnsi"/>
        </w:rPr>
        <w:t xml:space="preserve">at Barnsley College in </w:t>
      </w:r>
      <w:r w:rsidR="008F59A8" w:rsidRPr="00941B24">
        <w:rPr>
          <w:rFonts w:eastAsia="Times New Roman" w:cstheme="minorHAnsi"/>
        </w:rPr>
        <w:t>20</w:t>
      </w:r>
      <w:r w:rsidR="00EA1101" w:rsidRPr="00941B24">
        <w:rPr>
          <w:rFonts w:eastAsia="Times New Roman" w:cstheme="minorHAnsi"/>
        </w:rPr>
        <w:t>2</w:t>
      </w:r>
      <w:r w:rsidR="00941B24" w:rsidRPr="00941B24">
        <w:rPr>
          <w:rFonts w:eastAsia="Times New Roman" w:cstheme="minorHAnsi"/>
        </w:rPr>
        <w:t>2</w:t>
      </w:r>
      <w:r w:rsidR="00EA1101" w:rsidRPr="00941B24">
        <w:rPr>
          <w:rFonts w:eastAsia="Times New Roman" w:cstheme="minorHAnsi"/>
        </w:rPr>
        <w:t>/2</w:t>
      </w:r>
      <w:r w:rsidR="00941B24" w:rsidRPr="00941B24">
        <w:rPr>
          <w:rFonts w:eastAsia="Times New Roman" w:cstheme="minorHAnsi"/>
        </w:rPr>
        <w:t>3</w:t>
      </w:r>
      <w:r w:rsidRPr="00941B24">
        <w:rPr>
          <w:rFonts w:eastAsia="Times New Roman" w:cstheme="minorHAnsi"/>
        </w:rPr>
        <w:t xml:space="preserve"> has been a priority, </w:t>
      </w:r>
      <w:bookmarkStart w:id="0" w:name="_Toc405543922"/>
      <w:bookmarkStart w:id="1" w:name="_Toc405843436"/>
      <w:r w:rsidRPr="00941B24">
        <w:rPr>
          <w:rFonts w:eastAsia="Times New Roman" w:cstheme="minorHAnsi"/>
        </w:rPr>
        <w:t xml:space="preserve">permeating everything that we do, improving the lives of </w:t>
      </w:r>
      <w:r w:rsidR="004D054F" w:rsidRPr="00941B24">
        <w:rPr>
          <w:rFonts w:eastAsia="Times New Roman" w:cstheme="minorHAnsi"/>
        </w:rPr>
        <w:t xml:space="preserve">both </w:t>
      </w:r>
      <w:r w:rsidRPr="00941B24">
        <w:rPr>
          <w:rFonts w:eastAsia="Times New Roman" w:cstheme="minorHAnsi"/>
        </w:rPr>
        <w:t>our students</w:t>
      </w:r>
      <w:r w:rsidR="004D054F" w:rsidRPr="00941B24">
        <w:rPr>
          <w:rFonts w:eastAsia="Times New Roman" w:cstheme="minorHAnsi"/>
        </w:rPr>
        <w:t xml:space="preserve"> and our staff</w:t>
      </w:r>
      <w:r w:rsidR="00FA13EC">
        <w:rPr>
          <w:rFonts w:eastAsia="Times New Roman" w:cstheme="minorHAnsi"/>
        </w:rPr>
        <w:t>.</w:t>
      </w:r>
    </w:p>
    <w:p w14:paraId="5F47261F" w14:textId="77777777" w:rsidR="00DB1D12" w:rsidRPr="00941B24" w:rsidRDefault="00DB1D12" w:rsidP="00EF69CE">
      <w:pPr>
        <w:rPr>
          <w:rFonts w:eastAsia="Times New Roman" w:cstheme="minorHAnsi"/>
          <w:highlight w:val="yellow"/>
        </w:rPr>
      </w:pPr>
    </w:p>
    <w:p w14:paraId="478E5857" w14:textId="77777777" w:rsidR="003073C1" w:rsidRPr="00941B24" w:rsidRDefault="003073C1" w:rsidP="00EF69CE">
      <w:pPr>
        <w:rPr>
          <w:rFonts w:eastAsia="Times New Roman" w:cstheme="minorHAnsi"/>
          <w:highlight w:val="yellow"/>
        </w:rPr>
      </w:pPr>
    </w:p>
    <w:bookmarkEnd w:id="0"/>
    <w:bookmarkEnd w:id="1"/>
    <w:p w14:paraId="3ADFDCB8" w14:textId="77777777" w:rsidR="00DB1D12" w:rsidRPr="00C500B3" w:rsidRDefault="00DB1D12" w:rsidP="00EF69CE">
      <w:pPr>
        <w:pStyle w:val="Heading1"/>
        <w:rPr>
          <w:rFonts w:cstheme="minorHAnsi"/>
        </w:rPr>
      </w:pPr>
      <w:r w:rsidRPr="00C500B3">
        <w:rPr>
          <w:rFonts w:cstheme="minorHAnsi"/>
        </w:rPr>
        <w:t>OUR PUBLIC SECTOR DUTIES</w:t>
      </w:r>
    </w:p>
    <w:p w14:paraId="392353E3" w14:textId="4CB50FEB" w:rsidR="00DB1D12" w:rsidRDefault="00DB1D12" w:rsidP="00EF69CE">
      <w:pPr>
        <w:rPr>
          <w:rFonts w:cstheme="minorHAnsi"/>
        </w:rPr>
      </w:pPr>
      <w:r w:rsidRPr="00C500B3">
        <w:rPr>
          <w:rFonts w:cstheme="minorHAnsi"/>
        </w:rPr>
        <w:t xml:space="preserve">The </w:t>
      </w:r>
      <w:r w:rsidRPr="00C500B3">
        <w:rPr>
          <w:rFonts w:cstheme="minorHAnsi"/>
          <w:i/>
        </w:rPr>
        <w:t>Equality Act (2010)</w:t>
      </w:r>
      <w:r w:rsidRPr="00C500B3">
        <w:rPr>
          <w:rFonts w:cstheme="minorHAnsi"/>
        </w:rPr>
        <w:t xml:space="preserve"> is </w:t>
      </w:r>
      <w:r w:rsidR="00FA13EC">
        <w:rPr>
          <w:rFonts w:cstheme="minorHAnsi"/>
        </w:rPr>
        <w:t>an</w:t>
      </w:r>
      <w:r w:rsidR="001965C5">
        <w:rPr>
          <w:rFonts w:cstheme="minorHAnsi"/>
        </w:rPr>
        <w:t xml:space="preserve"> import</w:t>
      </w:r>
      <w:r w:rsidRPr="00C500B3">
        <w:rPr>
          <w:rFonts w:cstheme="minorHAnsi"/>
        </w:rPr>
        <w:t>ant piece of UK legislation</w:t>
      </w:r>
      <w:r w:rsidR="001965C5">
        <w:rPr>
          <w:rFonts w:cstheme="minorHAnsi"/>
        </w:rPr>
        <w:t xml:space="preserve"> that the College is subject</w:t>
      </w:r>
      <w:r w:rsidR="00DE00A3">
        <w:rPr>
          <w:rFonts w:cstheme="minorHAnsi"/>
        </w:rPr>
        <w:t xml:space="preserve"> to as a public sector organisation</w:t>
      </w:r>
      <w:r w:rsidR="00A67DC1">
        <w:rPr>
          <w:rFonts w:cstheme="minorHAnsi"/>
        </w:rPr>
        <w:t>.</w:t>
      </w:r>
      <w:r w:rsidRPr="00C500B3">
        <w:rPr>
          <w:rFonts w:cstheme="minorHAnsi"/>
        </w:rPr>
        <w:t xml:space="preserve"> It </w:t>
      </w:r>
      <w:r w:rsidR="00DE00A3">
        <w:rPr>
          <w:rFonts w:cstheme="minorHAnsi"/>
        </w:rPr>
        <w:t>imposes</w:t>
      </w:r>
      <w:r w:rsidR="00A67DC1">
        <w:rPr>
          <w:rFonts w:cstheme="minorHAnsi"/>
        </w:rPr>
        <w:t xml:space="preserve"> on the College a statutory duty to</w:t>
      </w:r>
      <w:r w:rsidRPr="00C500B3">
        <w:rPr>
          <w:rFonts w:cstheme="minorHAnsi"/>
        </w:rPr>
        <w:t>:</w:t>
      </w:r>
    </w:p>
    <w:p w14:paraId="4AB76424" w14:textId="77777777" w:rsidR="00A67DC1" w:rsidRPr="00C500B3" w:rsidRDefault="00A67DC1" w:rsidP="00EF69CE">
      <w:pPr>
        <w:rPr>
          <w:rFonts w:cstheme="minorHAnsi"/>
          <w:b/>
        </w:rPr>
      </w:pPr>
    </w:p>
    <w:p w14:paraId="1B560B87" w14:textId="33A6504D" w:rsidR="00DB1D12" w:rsidRPr="00C500B3" w:rsidRDefault="00A67DC1" w:rsidP="00A96E67">
      <w:pPr>
        <w:pStyle w:val="BulletList1"/>
        <w:spacing w:before="0"/>
        <w:rPr>
          <w:rFonts w:cstheme="minorHAnsi"/>
        </w:rPr>
      </w:pPr>
      <w:r>
        <w:rPr>
          <w:rFonts w:cstheme="minorHAnsi"/>
        </w:rPr>
        <w:t>e</w:t>
      </w:r>
      <w:r w:rsidR="00DB1D12" w:rsidRPr="00C500B3">
        <w:rPr>
          <w:rFonts w:cstheme="minorHAnsi"/>
        </w:rPr>
        <w:t>l</w:t>
      </w:r>
      <w:r w:rsidR="00582F99" w:rsidRPr="00C500B3">
        <w:rPr>
          <w:rFonts w:cstheme="minorHAnsi"/>
        </w:rPr>
        <w:t>iminate unlawful discrimination</w:t>
      </w:r>
      <w:r w:rsidR="003073C1" w:rsidRPr="00C500B3">
        <w:rPr>
          <w:rFonts w:cstheme="minorHAnsi"/>
        </w:rPr>
        <w:t>.</w:t>
      </w:r>
    </w:p>
    <w:p w14:paraId="4F04E846" w14:textId="1719F2DA" w:rsidR="00DB1D12" w:rsidRPr="00C500B3" w:rsidRDefault="00A67DC1" w:rsidP="00EF69CE">
      <w:pPr>
        <w:pStyle w:val="BulletList1"/>
        <w:rPr>
          <w:rFonts w:cstheme="minorHAnsi"/>
        </w:rPr>
      </w:pPr>
      <w:r>
        <w:rPr>
          <w:rFonts w:cstheme="minorHAnsi"/>
        </w:rPr>
        <w:t>a</w:t>
      </w:r>
      <w:r w:rsidR="00582F99" w:rsidRPr="00C500B3">
        <w:rPr>
          <w:rFonts w:cstheme="minorHAnsi"/>
        </w:rPr>
        <w:t>dvance equality of opportunity</w:t>
      </w:r>
      <w:r w:rsidR="003073C1" w:rsidRPr="00C500B3">
        <w:rPr>
          <w:rFonts w:cstheme="minorHAnsi"/>
        </w:rPr>
        <w:t>.</w:t>
      </w:r>
    </w:p>
    <w:p w14:paraId="0A4FA20B" w14:textId="105997C1" w:rsidR="00DB1D12" w:rsidRPr="00C500B3" w:rsidRDefault="00A67DC1" w:rsidP="00EF69CE">
      <w:pPr>
        <w:pStyle w:val="BulletList1"/>
        <w:rPr>
          <w:rFonts w:cstheme="minorHAnsi"/>
        </w:rPr>
      </w:pPr>
      <w:r>
        <w:rPr>
          <w:rFonts w:cstheme="minorHAnsi"/>
        </w:rPr>
        <w:t>f</w:t>
      </w:r>
      <w:r w:rsidR="00582F99" w:rsidRPr="00C500B3">
        <w:rPr>
          <w:rFonts w:cstheme="minorHAnsi"/>
        </w:rPr>
        <w:t>oster good relations</w:t>
      </w:r>
      <w:r w:rsidR="003073C1" w:rsidRPr="00C500B3">
        <w:rPr>
          <w:rFonts w:cstheme="minorHAnsi"/>
        </w:rPr>
        <w:t>.</w:t>
      </w:r>
    </w:p>
    <w:p w14:paraId="2C0846F4" w14:textId="3F697FD5" w:rsidR="00DB1D12" w:rsidRDefault="00DB1D12" w:rsidP="00EF69CE">
      <w:pPr>
        <w:rPr>
          <w:rFonts w:cstheme="minorHAnsi"/>
        </w:rPr>
      </w:pPr>
      <w:r w:rsidRPr="00C500B3">
        <w:rPr>
          <w:rFonts w:cstheme="minorHAnsi"/>
        </w:rPr>
        <w:t xml:space="preserve">The </w:t>
      </w:r>
      <w:r w:rsidR="005B57B3">
        <w:rPr>
          <w:rFonts w:cstheme="minorHAnsi"/>
        </w:rPr>
        <w:t>Act</w:t>
      </w:r>
      <w:r w:rsidRPr="00C500B3">
        <w:rPr>
          <w:rFonts w:cstheme="minorHAnsi"/>
        </w:rPr>
        <w:t xml:space="preserve"> places the following ‘Protected Characteristics’ at the forefront of our </w:t>
      </w:r>
      <w:r w:rsidR="00034CA7">
        <w:rPr>
          <w:rFonts w:cstheme="minorHAnsi"/>
        </w:rPr>
        <w:t>responsibilities:</w:t>
      </w:r>
      <w:r w:rsidRPr="00C500B3">
        <w:rPr>
          <w:rFonts w:cstheme="minorHAnsi"/>
        </w:rPr>
        <w:t xml:space="preserve"> </w:t>
      </w:r>
    </w:p>
    <w:p w14:paraId="0EBE0C0B" w14:textId="77777777" w:rsidR="00034CA7" w:rsidRPr="00C500B3" w:rsidRDefault="00034CA7" w:rsidP="00EF69CE">
      <w:pPr>
        <w:rPr>
          <w:rFonts w:cstheme="minorHAnsi"/>
        </w:rPr>
      </w:pPr>
    </w:p>
    <w:p w14:paraId="5496D901" w14:textId="77777777" w:rsidR="00582F99" w:rsidRPr="00C500B3" w:rsidRDefault="00DB1D12" w:rsidP="00A96E67">
      <w:pPr>
        <w:pStyle w:val="BulletList1"/>
        <w:spacing w:before="0"/>
        <w:rPr>
          <w:rFonts w:cstheme="minorHAnsi"/>
        </w:rPr>
      </w:pPr>
      <w:r w:rsidRPr="00C500B3">
        <w:rPr>
          <w:rFonts w:cstheme="minorHAnsi"/>
        </w:rPr>
        <w:t>Age</w:t>
      </w:r>
      <w:r w:rsidR="003073C1" w:rsidRPr="00C500B3">
        <w:rPr>
          <w:rFonts w:cstheme="minorHAnsi"/>
        </w:rPr>
        <w:t>.</w:t>
      </w:r>
    </w:p>
    <w:p w14:paraId="3A0FD773" w14:textId="77777777" w:rsidR="00DB1D12" w:rsidRPr="00C500B3" w:rsidRDefault="00582F99" w:rsidP="00EF69CE">
      <w:pPr>
        <w:pStyle w:val="BulletList1"/>
        <w:rPr>
          <w:rFonts w:cstheme="minorHAnsi"/>
        </w:rPr>
      </w:pPr>
      <w:r w:rsidRPr="00C500B3">
        <w:rPr>
          <w:rFonts w:cstheme="minorHAnsi"/>
        </w:rPr>
        <w:t>Gender</w:t>
      </w:r>
      <w:r w:rsidR="003073C1" w:rsidRPr="00C500B3">
        <w:rPr>
          <w:rFonts w:cstheme="minorHAnsi"/>
        </w:rPr>
        <w:t>.</w:t>
      </w:r>
    </w:p>
    <w:p w14:paraId="0CC939B0" w14:textId="77777777" w:rsidR="00DB1D12" w:rsidRPr="00C500B3" w:rsidRDefault="00DB1D12" w:rsidP="00EF69CE">
      <w:pPr>
        <w:pStyle w:val="BulletList1"/>
        <w:rPr>
          <w:rFonts w:cstheme="minorHAnsi"/>
        </w:rPr>
      </w:pPr>
      <w:r w:rsidRPr="00C500B3">
        <w:rPr>
          <w:rFonts w:cstheme="minorHAnsi"/>
        </w:rPr>
        <w:t>Gender reassignment</w:t>
      </w:r>
      <w:r w:rsidR="003073C1" w:rsidRPr="00C500B3">
        <w:rPr>
          <w:rFonts w:cstheme="minorHAnsi"/>
        </w:rPr>
        <w:t>.</w:t>
      </w:r>
    </w:p>
    <w:p w14:paraId="1EB6BF6D" w14:textId="77777777" w:rsidR="00582F99" w:rsidRPr="00C500B3" w:rsidRDefault="00582F99" w:rsidP="00EF69CE">
      <w:pPr>
        <w:pStyle w:val="BulletList1"/>
        <w:rPr>
          <w:rFonts w:cstheme="minorHAnsi"/>
        </w:rPr>
      </w:pPr>
      <w:r w:rsidRPr="00C500B3">
        <w:rPr>
          <w:rFonts w:cstheme="minorHAnsi"/>
        </w:rPr>
        <w:t>Marriage and civil partnership</w:t>
      </w:r>
      <w:r w:rsidR="003073C1" w:rsidRPr="00C500B3">
        <w:rPr>
          <w:rFonts w:cstheme="minorHAnsi"/>
        </w:rPr>
        <w:t>.</w:t>
      </w:r>
    </w:p>
    <w:p w14:paraId="63DA6BB2" w14:textId="77777777" w:rsidR="00DB1D12" w:rsidRPr="00C500B3" w:rsidRDefault="00582F99" w:rsidP="00EF69CE">
      <w:pPr>
        <w:pStyle w:val="BulletList1"/>
        <w:rPr>
          <w:rFonts w:cstheme="minorHAnsi"/>
        </w:rPr>
      </w:pPr>
      <w:r w:rsidRPr="00C500B3">
        <w:rPr>
          <w:rFonts w:cstheme="minorHAnsi"/>
        </w:rPr>
        <w:t>Pregnancy and maternity</w:t>
      </w:r>
      <w:r w:rsidR="003073C1" w:rsidRPr="00C500B3">
        <w:rPr>
          <w:rFonts w:cstheme="minorHAnsi"/>
        </w:rPr>
        <w:t>.</w:t>
      </w:r>
    </w:p>
    <w:p w14:paraId="4D628738" w14:textId="77777777" w:rsidR="00DB1D12" w:rsidRPr="00C500B3" w:rsidRDefault="00582F99" w:rsidP="00EF69CE">
      <w:pPr>
        <w:pStyle w:val="BulletList1"/>
        <w:rPr>
          <w:rFonts w:cstheme="minorHAnsi"/>
        </w:rPr>
      </w:pPr>
      <w:r w:rsidRPr="00C500B3">
        <w:rPr>
          <w:rFonts w:cstheme="minorHAnsi"/>
        </w:rPr>
        <w:t>Race</w:t>
      </w:r>
      <w:r w:rsidR="003073C1" w:rsidRPr="00C500B3">
        <w:rPr>
          <w:rFonts w:cstheme="minorHAnsi"/>
        </w:rPr>
        <w:t>.</w:t>
      </w:r>
    </w:p>
    <w:p w14:paraId="57EA5D56" w14:textId="77777777" w:rsidR="00DB1D12" w:rsidRPr="00C500B3" w:rsidRDefault="00582F99" w:rsidP="00EF69CE">
      <w:pPr>
        <w:pStyle w:val="BulletList1"/>
        <w:rPr>
          <w:rFonts w:cstheme="minorHAnsi"/>
        </w:rPr>
      </w:pPr>
      <w:r w:rsidRPr="00C500B3">
        <w:rPr>
          <w:rFonts w:cstheme="minorHAnsi"/>
        </w:rPr>
        <w:t>Religion or belief</w:t>
      </w:r>
      <w:r w:rsidR="003073C1" w:rsidRPr="00C500B3">
        <w:rPr>
          <w:rFonts w:cstheme="minorHAnsi"/>
        </w:rPr>
        <w:t>.</w:t>
      </w:r>
    </w:p>
    <w:p w14:paraId="550B9EF5" w14:textId="77777777" w:rsidR="00DB1D12" w:rsidRPr="00C500B3" w:rsidRDefault="00582F99" w:rsidP="00EF69CE">
      <w:pPr>
        <w:pStyle w:val="BulletList1"/>
        <w:rPr>
          <w:rFonts w:cstheme="minorHAnsi"/>
        </w:rPr>
      </w:pPr>
      <w:r w:rsidRPr="00C500B3">
        <w:rPr>
          <w:rFonts w:cstheme="minorHAnsi"/>
        </w:rPr>
        <w:t>Sexual orientation</w:t>
      </w:r>
      <w:r w:rsidR="003073C1" w:rsidRPr="00C500B3">
        <w:rPr>
          <w:rFonts w:cstheme="minorHAnsi"/>
        </w:rPr>
        <w:t>.</w:t>
      </w:r>
    </w:p>
    <w:p w14:paraId="39DDFA5E" w14:textId="77777777" w:rsidR="003073C1" w:rsidRPr="00C500B3" w:rsidRDefault="00582F99" w:rsidP="00EF69CE">
      <w:pPr>
        <w:pStyle w:val="BulletList1"/>
        <w:spacing w:after="0" w:afterAutospacing="0"/>
        <w:rPr>
          <w:rFonts w:cstheme="minorHAnsi"/>
        </w:rPr>
      </w:pPr>
      <w:r w:rsidRPr="00C500B3">
        <w:rPr>
          <w:rFonts w:cstheme="minorHAnsi"/>
        </w:rPr>
        <w:t>Disability</w:t>
      </w:r>
      <w:r w:rsidR="003073C1" w:rsidRPr="00C500B3">
        <w:rPr>
          <w:rFonts w:cstheme="minorHAnsi"/>
        </w:rPr>
        <w:t>.</w:t>
      </w:r>
    </w:p>
    <w:p w14:paraId="13DAA811" w14:textId="77777777" w:rsidR="003073C1" w:rsidRPr="00941B24" w:rsidRDefault="003073C1" w:rsidP="00EF69CE">
      <w:pPr>
        <w:pStyle w:val="BulletList1"/>
        <w:numPr>
          <w:ilvl w:val="0"/>
          <w:numId w:val="0"/>
        </w:numPr>
        <w:spacing w:after="0" w:afterAutospacing="0"/>
        <w:ind w:left="720"/>
        <w:rPr>
          <w:rFonts w:cstheme="minorHAnsi"/>
          <w:highlight w:val="yellow"/>
        </w:rPr>
      </w:pPr>
    </w:p>
    <w:p w14:paraId="466E4554" w14:textId="77777777" w:rsidR="00DB1D12" w:rsidRPr="00C500B3" w:rsidRDefault="003073C1" w:rsidP="00EF69CE">
      <w:pPr>
        <w:pStyle w:val="Heading2"/>
        <w:rPr>
          <w:rFonts w:cstheme="minorHAnsi"/>
          <w:szCs w:val="22"/>
        </w:rPr>
      </w:pPr>
      <w:r w:rsidRPr="00C500B3">
        <w:rPr>
          <w:rFonts w:cstheme="minorHAnsi"/>
          <w:szCs w:val="22"/>
        </w:rPr>
        <w:t xml:space="preserve">Leadership and Management </w:t>
      </w:r>
    </w:p>
    <w:p w14:paraId="0F66875A" w14:textId="5FA48B42" w:rsidR="00DB1D12" w:rsidRPr="00C500B3" w:rsidRDefault="00DB1D12" w:rsidP="00EF69CE">
      <w:pPr>
        <w:rPr>
          <w:rFonts w:eastAsia="Times New Roman" w:cstheme="minorHAnsi"/>
        </w:rPr>
      </w:pPr>
      <w:r w:rsidRPr="00C500B3">
        <w:rPr>
          <w:rFonts w:eastAsia="Times New Roman" w:cstheme="minorHAnsi"/>
        </w:rPr>
        <w:t>The</w:t>
      </w:r>
      <w:r w:rsidR="003073C1" w:rsidRPr="00C500B3">
        <w:rPr>
          <w:rFonts w:eastAsia="Times New Roman" w:cstheme="minorHAnsi"/>
        </w:rPr>
        <w:t xml:space="preserve"> </w:t>
      </w:r>
      <w:r w:rsidR="00034CA7">
        <w:rPr>
          <w:rFonts w:eastAsia="Times New Roman" w:cstheme="minorHAnsi"/>
        </w:rPr>
        <w:t>C</w:t>
      </w:r>
      <w:r w:rsidRPr="00C500B3">
        <w:rPr>
          <w:rFonts w:eastAsia="Times New Roman" w:cstheme="minorHAnsi"/>
        </w:rPr>
        <w:t xml:space="preserve">ollege’s strong commitment to </w:t>
      </w:r>
      <w:r w:rsidR="00182DA9" w:rsidRPr="00C500B3">
        <w:rPr>
          <w:rFonts w:cstheme="minorHAnsi"/>
        </w:rPr>
        <w:t>E</w:t>
      </w:r>
      <w:r w:rsidR="00104824">
        <w:rPr>
          <w:rFonts w:cstheme="minorHAnsi"/>
        </w:rPr>
        <w:t>&amp;</w:t>
      </w:r>
      <w:r w:rsidR="00182DA9" w:rsidRPr="00C500B3">
        <w:rPr>
          <w:rFonts w:cstheme="minorHAnsi"/>
        </w:rPr>
        <w:t xml:space="preserve">D </w:t>
      </w:r>
      <w:r w:rsidRPr="00C500B3">
        <w:rPr>
          <w:rFonts w:eastAsia="Times New Roman" w:cstheme="minorHAnsi"/>
        </w:rPr>
        <w:t xml:space="preserve">starts </w:t>
      </w:r>
      <w:r w:rsidR="00661C57" w:rsidRPr="00C500B3">
        <w:rPr>
          <w:rFonts w:eastAsia="Times New Roman" w:cstheme="minorHAnsi"/>
        </w:rPr>
        <w:t xml:space="preserve">with the </w:t>
      </w:r>
      <w:r w:rsidR="00EF69CE" w:rsidRPr="00C500B3">
        <w:rPr>
          <w:rFonts w:eastAsia="Times New Roman" w:cstheme="minorHAnsi"/>
        </w:rPr>
        <w:t>Executive</w:t>
      </w:r>
      <w:r w:rsidR="00661C57" w:rsidRPr="00C500B3">
        <w:rPr>
          <w:rFonts w:eastAsia="Times New Roman" w:cstheme="minorHAnsi"/>
        </w:rPr>
        <w:t xml:space="preserve"> Team. </w:t>
      </w:r>
      <w:r w:rsidRPr="00C500B3">
        <w:rPr>
          <w:rFonts w:eastAsia="Times New Roman" w:cstheme="minorHAnsi"/>
        </w:rPr>
        <w:t xml:space="preserve"> </w:t>
      </w:r>
      <w:r w:rsidR="00661C57" w:rsidRPr="00C500B3">
        <w:rPr>
          <w:rFonts w:eastAsia="Times New Roman" w:cstheme="minorHAnsi"/>
        </w:rPr>
        <w:t xml:space="preserve">A member of </w:t>
      </w:r>
      <w:r w:rsidR="00EF69CE" w:rsidRPr="00C500B3">
        <w:rPr>
          <w:rFonts w:eastAsia="Times New Roman" w:cstheme="minorHAnsi"/>
        </w:rPr>
        <w:t>Executive</w:t>
      </w:r>
      <w:r w:rsidR="00661C57" w:rsidRPr="00C500B3">
        <w:rPr>
          <w:rFonts w:eastAsia="Times New Roman" w:cstheme="minorHAnsi"/>
        </w:rPr>
        <w:t xml:space="preserve">, the </w:t>
      </w:r>
      <w:r w:rsidR="00C500B3" w:rsidRPr="00C500B3">
        <w:rPr>
          <w:rFonts w:eastAsia="Times New Roman" w:cstheme="minorHAnsi"/>
        </w:rPr>
        <w:t>Vice Principal Students</w:t>
      </w:r>
      <w:r w:rsidR="00661C57" w:rsidRPr="00C500B3">
        <w:rPr>
          <w:rFonts w:eastAsia="Times New Roman" w:cstheme="minorHAnsi"/>
        </w:rPr>
        <w:t xml:space="preserve"> chairs the Equality &amp; Diversity Strategy Group</w:t>
      </w:r>
      <w:r w:rsidRPr="00C500B3">
        <w:rPr>
          <w:rFonts w:eastAsia="Times New Roman" w:cstheme="minorHAnsi"/>
        </w:rPr>
        <w:t xml:space="preserve">.  </w:t>
      </w:r>
    </w:p>
    <w:p w14:paraId="6B634762" w14:textId="77777777" w:rsidR="00DB1D12" w:rsidRPr="00941B24" w:rsidRDefault="00DB1D12" w:rsidP="00EF69CE">
      <w:pPr>
        <w:ind w:right="-694"/>
        <w:rPr>
          <w:rFonts w:eastAsia="Times New Roman" w:cstheme="minorHAnsi"/>
          <w:highlight w:val="yellow"/>
        </w:rPr>
      </w:pPr>
    </w:p>
    <w:p w14:paraId="5AB66393" w14:textId="77777777" w:rsidR="00DB1D12" w:rsidRPr="0014611A" w:rsidRDefault="00DB1D12" w:rsidP="00EF69CE">
      <w:pPr>
        <w:rPr>
          <w:rFonts w:cstheme="minorHAnsi"/>
        </w:rPr>
      </w:pPr>
      <w:r w:rsidRPr="0014611A">
        <w:rPr>
          <w:rFonts w:cstheme="minorHAnsi"/>
        </w:rPr>
        <w:t>The Equality and Diversity Strategy Group monitors the progress of the Single Equality Scheme and the associated action plan:</w:t>
      </w:r>
    </w:p>
    <w:p w14:paraId="2216EAAD" w14:textId="60F74493" w:rsidR="00DB1D12" w:rsidRPr="0014611A" w:rsidRDefault="00DB1D12" w:rsidP="00A96E67">
      <w:pPr>
        <w:pStyle w:val="BulletList1"/>
        <w:spacing w:before="0"/>
        <w:rPr>
          <w:rFonts w:cstheme="minorHAnsi"/>
        </w:rPr>
      </w:pPr>
      <w:r w:rsidRPr="0014611A">
        <w:rPr>
          <w:rFonts w:cstheme="minorHAnsi"/>
        </w:rPr>
        <w:t xml:space="preserve">The link governor for </w:t>
      </w:r>
      <w:r w:rsidR="00182DA9" w:rsidRPr="0014611A">
        <w:rPr>
          <w:rFonts w:cstheme="minorHAnsi"/>
        </w:rPr>
        <w:t>equality</w:t>
      </w:r>
      <w:r w:rsidR="00104824">
        <w:rPr>
          <w:rFonts w:cstheme="minorHAnsi"/>
        </w:rPr>
        <w:t xml:space="preserve"> and </w:t>
      </w:r>
      <w:r w:rsidR="00182DA9" w:rsidRPr="0014611A">
        <w:rPr>
          <w:rFonts w:cstheme="minorHAnsi"/>
        </w:rPr>
        <w:t xml:space="preserve">diversity </w:t>
      </w:r>
      <w:r w:rsidRPr="0014611A">
        <w:rPr>
          <w:rFonts w:cstheme="minorHAnsi"/>
        </w:rPr>
        <w:t xml:space="preserve">completes a link visit with key staff twice a year to ensure the </w:t>
      </w:r>
      <w:r w:rsidR="00914D6D">
        <w:rPr>
          <w:rFonts w:cstheme="minorHAnsi"/>
        </w:rPr>
        <w:t>C</w:t>
      </w:r>
      <w:r w:rsidRPr="0014611A">
        <w:rPr>
          <w:rFonts w:cstheme="minorHAnsi"/>
        </w:rPr>
        <w:t>ollege is meeting its statutory duties. A report is then presented to the Board of Governors.</w:t>
      </w:r>
    </w:p>
    <w:p w14:paraId="6435B461" w14:textId="5F696641" w:rsidR="00DB1D12" w:rsidRPr="0014611A" w:rsidRDefault="00DB1D12" w:rsidP="00EF69CE">
      <w:pPr>
        <w:pStyle w:val="BulletList1"/>
        <w:rPr>
          <w:rFonts w:cstheme="minorHAnsi"/>
        </w:rPr>
      </w:pPr>
      <w:r w:rsidRPr="0014611A">
        <w:rPr>
          <w:rFonts w:cstheme="minorHAnsi"/>
        </w:rPr>
        <w:t xml:space="preserve">The Senior Management Team leads the setting and monitoring of college targets in relation to </w:t>
      </w:r>
      <w:r w:rsidR="00182DA9" w:rsidRPr="0014611A">
        <w:rPr>
          <w:rFonts w:cstheme="minorHAnsi"/>
        </w:rPr>
        <w:t>equality</w:t>
      </w:r>
      <w:r w:rsidR="00104824">
        <w:rPr>
          <w:rFonts w:cstheme="minorHAnsi"/>
        </w:rPr>
        <w:t xml:space="preserve"> and</w:t>
      </w:r>
      <w:r w:rsidR="00182DA9" w:rsidRPr="0014611A">
        <w:rPr>
          <w:rFonts w:cstheme="minorHAnsi"/>
        </w:rPr>
        <w:t xml:space="preserve"> diversity. </w:t>
      </w:r>
    </w:p>
    <w:p w14:paraId="7B55DCA7" w14:textId="69BE4AC4" w:rsidR="00DB1D12" w:rsidRPr="0014611A" w:rsidRDefault="00182DA9" w:rsidP="00EF69CE">
      <w:pPr>
        <w:pStyle w:val="BulletList1"/>
        <w:rPr>
          <w:rFonts w:cstheme="minorHAnsi"/>
        </w:rPr>
      </w:pPr>
      <w:r w:rsidRPr="0014611A">
        <w:rPr>
          <w:rFonts w:cstheme="minorHAnsi"/>
        </w:rPr>
        <w:t>Equality</w:t>
      </w:r>
      <w:r w:rsidR="00104824">
        <w:rPr>
          <w:rFonts w:cstheme="minorHAnsi"/>
        </w:rPr>
        <w:t xml:space="preserve"> and</w:t>
      </w:r>
      <w:r w:rsidRPr="0014611A">
        <w:rPr>
          <w:rFonts w:cstheme="minorHAnsi"/>
        </w:rPr>
        <w:t xml:space="preserve"> diversity </w:t>
      </w:r>
      <w:proofErr w:type="gramStart"/>
      <w:r w:rsidR="00931C37" w:rsidRPr="0014611A">
        <w:rPr>
          <w:rFonts w:cstheme="minorHAnsi"/>
        </w:rPr>
        <w:t>is</w:t>
      </w:r>
      <w:proofErr w:type="gramEnd"/>
      <w:r w:rsidR="00931C37" w:rsidRPr="0014611A">
        <w:rPr>
          <w:rFonts w:cstheme="minorHAnsi"/>
        </w:rPr>
        <w:t xml:space="preserve"> monitored in performance reviews for each department.</w:t>
      </w:r>
    </w:p>
    <w:p w14:paraId="27FEF6B2" w14:textId="1ECBE0A2" w:rsidR="00DB1D12" w:rsidRPr="0014611A" w:rsidRDefault="00DB1D12" w:rsidP="00EF69CE">
      <w:pPr>
        <w:pStyle w:val="BulletList1"/>
        <w:rPr>
          <w:rFonts w:cstheme="minorHAnsi"/>
        </w:rPr>
      </w:pPr>
      <w:r w:rsidRPr="0014611A">
        <w:rPr>
          <w:rFonts w:cstheme="minorHAnsi"/>
        </w:rPr>
        <w:t xml:space="preserve">The </w:t>
      </w:r>
      <w:r w:rsidR="0014611A" w:rsidRPr="0014611A">
        <w:rPr>
          <w:rFonts w:cstheme="minorHAnsi"/>
        </w:rPr>
        <w:t>Vice Principal Students</w:t>
      </w:r>
      <w:r w:rsidR="00661C57" w:rsidRPr="0014611A">
        <w:rPr>
          <w:rFonts w:cstheme="minorHAnsi"/>
        </w:rPr>
        <w:t xml:space="preserve"> </w:t>
      </w:r>
      <w:r w:rsidRPr="0014611A">
        <w:rPr>
          <w:rFonts w:cstheme="minorHAnsi"/>
        </w:rPr>
        <w:t>ensures that governors are trained in equality and diversity matters and are fully up to date with all relevant legislation.</w:t>
      </w:r>
    </w:p>
    <w:p w14:paraId="7B4AC03C" w14:textId="64588013" w:rsidR="006C30D5" w:rsidRPr="0014611A" w:rsidRDefault="00DB1D12" w:rsidP="00EF69CE">
      <w:pPr>
        <w:pStyle w:val="BulletList1"/>
        <w:rPr>
          <w:rFonts w:eastAsia="Calibri" w:cstheme="minorHAnsi"/>
        </w:rPr>
      </w:pPr>
      <w:r w:rsidRPr="0014611A">
        <w:rPr>
          <w:rFonts w:eastAsia="Calibri" w:cstheme="minorHAnsi"/>
        </w:rPr>
        <w:lastRenderedPageBreak/>
        <w:t xml:space="preserve">All </w:t>
      </w:r>
      <w:r w:rsidR="006C30D5" w:rsidRPr="0014611A">
        <w:rPr>
          <w:rFonts w:eastAsia="Calibri" w:cstheme="minorHAnsi"/>
        </w:rPr>
        <w:t>policyholders</w:t>
      </w:r>
      <w:r w:rsidRPr="0014611A">
        <w:rPr>
          <w:rFonts w:eastAsia="Calibri" w:cstheme="minorHAnsi"/>
        </w:rPr>
        <w:t xml:space="preserve"> are required to conduct an Equality Impact Assessment (</w:t>
      </w:r>
      <w:proofErr w:type="spellStart"/>
      <w:r w:rsidRPr="0014611A">
        <w:rPr>
          <w:rFonts w:eastAsia="Calibri" w:cstheme="minorHAnsi"/>
        </w:rPr>
        <w:t>E</w:t>
      </w:r>
      <w:r w:rsidR="00182DA9" w:rsidRPr="0014611A">
        <w:rPr>
          <w:rFonts w:eastAsia="Calibri" w:cstheme="minorHAnsi"/>
        </w:rPr>
        <w:t>q</w:t>
      </w:r>
      <w:r w:rsidRPr="0014611A">
        <w:rPr>
          <w:rFonts w:eastAsia="Calibri" w:cstheme="minorHAnsi"/>
        </w:rPr>
        <w:t>IA</w:t>
      </w:r>
      <w:proofErr w:type="spellEnd"/>
      <w:r w:rsidRPr="0014611A">
        <w:rPr>
          <w:rFonts w:eastAsia="Calibri" w:cstheme="minorHAnsi"/>
        </w:rPr>
        <w:t xml:space="preserve">) on </w:t>
      </w:r>
      <w:r w:rsidR="00914D6D">
        <w:rPr>
          <w:rFonts w:eastAsia="Calibri" w:cstheme="minorHAnsi"/>
        </w:rPr>
        <w:t>relevant</w:t>
      </w:r>
      <w:r w:rsidRPr="0014611A">
        <w:rPr>
          <w:rFonts w:eastAsia="Calibri" w:cstheme="minorHAnsi"/>
        </w:rPr>
        <w:t xml:space="preserve"> p</w:t>
      </w:r>
      <w:r w:rsidR="006C30D5" w:rsidRPr="0014611A">
        <w:rPr>
          <w:rFonts w:eastAsia="Calibri" w:cstheme="minorHAnsi"/>
        </w:rPr>
        <w:t>olicies to ensure that no group is</w:t>
      </w:r>
      <w:r w:rsidRPr="0014611A">
        <w:rPr>
          <w:rFonts w:eastAsia="Calibri" w:cstheme="minorHAnsi"/>
        </w:rPr>
        <w:t xml:space="preserve"> disproportionately affected by </w:t>
      </w:r>
      <w:proofErr w:type="gramStart"/>
      <w:r w:rsidR="00914D6D">
        <w:rPr>
          <w:rFonts w:eastAsia="Calibri" w:cstheme="minorHAnsi"/>
        </w:rPr>
        <w:t>C</w:t>
      </w:r>
      <w:r w:rsidRPr="0014611A">
        <w:rPr>
          <w:rFonts w:eastAsia="Calibri" w:cstheme="minorHAnsi"/>
        </w:rPr>
        <w:t>ollege</w:t>
      </w:r>
      <w:proofErr w:type="gramEnd"/>
      <w:r w:rsidRPr="0014611A">
        <w:rPr>
          <w:rFonts w:eastAsia="Calibri" w:cstheme="minorHAnsi"/>
        </w:rPr>
        <w:t xml:space="preserve"> policy.</w:t>
      </w:r>
    </w:p>
    <w:p w14:paraId="7DBDB920" w14:textId="77777777" w:rsidR="00DB1D12" w:rsidRPr="0014611A" w:rsidRDefault="003073C1" w:rsidP="00EF69CE">
      <w:pPr>
        <w:pStyle w:val="Heading2"/>
        <w:rPr>
          <w:rFonts w:eastAsia="Calibri" w:cstheme="minorHAnsi"/>
          <w:szCs w:val="22"/>
        </w:rPr>
      </w:pPr>
      <w:r w:rsidRPr="0014611A">
        <w:rPr>
          <w:rFonts w:eastAsia="Calibri" w:cstheme="minorHAnsi"/>
          <w:szCs w:val="22"/>
        </w:rPr>
        <w:t xml:space="preserve">Governance </w:t>
      </w:r>
    </w:p>
    <w:p w14:paraId="7274003A" w14:textId="1DDCA36D" w:rsidR="00DB1D12" w:rsidRDefault="00DB1D12" w:rsidP="00EF69CE">
      <w:pPr>
        <w:rPr>
          <w:rFonts w:eastAsia="Calibri" w:cstheme="minorHAnsi"/>
        </w:rPr>
      </w:pPr>
      <w:r w:rsidRPr="0014611A">
        <w:rPr>
          <w:rFonts w:eastAsia="Calibri" w:cstheme="minorHAnsi"/>
        </w:rPr>
        <w:t xml:space="preserve">The governing body has a duty to ensure that the </w:t>
      </w:r>
      <w:r w:rsidR="00DA5289">
        <w:rPr>
          <w:rFonts w:eastAsia="Calibri" w:cstheme="minorHAnsi"/>
        </w:rPr>
        <w:t>C</w:t>
      </w:r>
      <w:r w:rsidRPr="0014611A">
        <w:rPr>
          <w:rFonts w:eastAsia="Calibri" w:cstheme="minorHAnsi"/>
        </w:rPr>
        <w:t>ollege is compliant with its statutory duties and that appropriate, effective and meaningful policies and procedures are in place. It carries out this duty through:</w:t>
      </w:r>
    </w:p>
    <w:p w14:paraId="675C0CA8" w14:textId="77777777" w:rsidR="00DA5289" w:rsidRPr="0014611A" w:rsidRDefault="00DA5289" w:rsidP="00EF69CE">
      <w:pPr>
        <w:rPr>
          <w:rFonts w:eastAsia="Calibri" w:cstheme="minorHAnsi"/>
          <w:b/>
        </w:rPr>
      </w:pPr>
    </w:p>
    <w:p w14:paraId="673997CC" w14:textId="1DAF2818" w:rsidR="00DB1D12" w:rsidRPr="0014611A" w:rsidRDefault="00DA5289" w:rsidP="00A96E67">
      <w:pPr>
        <w:pStyle w:val="BulletList1"/>
        <w:spacing w:before="0"/>
        <w:rPr>
          <w:rFonts w:eastAsia="Calibri" w:cstheme="minorHAnsi"/>
        </w:rPr>
      </w:pPr>
      <w:r>
        <w:rPr>
          <w:rFonts w:eastAsia="Calibri" w:cstheme="minorHAnsi"/>
        </w:rPr>
        <w:t>s</w:t>
      </w:r>
      <w:r w:rsidR="00DB1D12" w:rsidRPr="0014611A">
        <w:rPr>
          <w:rFonts w:eastAsia="Calibri" w:cstheme="minorHAnsi"/>
        </w:rPr>
        <w:t xml:space="preserve">crutiny of data on an annual </w:t>
      </w:r>
      <w:proofErr w:type="gramStart"/>
      <w:r w:rsidR="00DB1D12" w:rsidRPr="0014611A">
        <w:rPr>
          <w:rFonts w:eastAsia="Calibri" w:cstheme="minorHAnsi"/>
        </w:rPr>
        <w:t>basis</w:t>
      </w:r>
      <w:r w:rsidR="00E11EE1">
        <w:rPr>
          <w:rFonts w:eastAsia="Calibri" w:cstheme="minorHAnsi"/>
        </w:rPr>
        <w:t>;</w:t>
      </w:r>
      <w:proofErr w:type="gramEnd"/>
    </w:p>
    <w:p w14:paraId="27814826" w14:textId="56F97E6C" w:rsidR="00DB1D12" w:rsidRPr="0014611A" w:rsidRDefault="00DA5289" w:rsidP="00EF69CE">
      <w:pPr>
        <w:pStyle w:val="BulletList1"/>
        <w:rPr>
          <w:rFonts w:eastAsia="Calibri" w:cstheme="minorHAnsi"/>
        </w:rPr>
      </w:pPr>
      <w:r>
        <w:rPr>
          <w:rFonts w:eastAsia="Calibri" w:cstheme="minorHAnsi"/>
        </w:rPr>
        <w:t>r</w:t>
      </w:r>
      <w:r w:rsidR="00DB1D12" w:rsidRPr="0014611A">
        <w:rPr>
          <w:rFonts w:eastAsia="Calibri" w:cstheme="minorHAnsi"/>
        </w:rPr>
        <w:t>eceiving the Equality</w:t>
      </w:r>
      <w:r w:rsidR="00104824">
        <w:rPr>
          <w:rFonts w:eastAsia="Calibri" w:cstheme="minorHAnsi"/>
        </w:rPr>
        <w:t xml:space="preserve"> and</w:t>
      </w:r>
      <w:r w:rsidR="00182DA9" w:rsidRPr="0014611A">
        <w:rPr>
          <w:rFonts w:eastAsia="Calibri" w:cstheme="minorHAnsi"/>
        </w:rPr>
        <w:t xml:space="preserve"> </w:t>
      </w:r>
      <w:r w:rsidR="00DB1D12" w:rsidRPr="0014611A">
        <w:rPr>
          <w:rFonts w:eastAsia="Calibri" w:cstheme="minorHAnsi"/>
        </w:rPr>
        <w:t>Diversity</w:t>
      </w:r>
      <w:r w:rsidR="00182DA9" w:rsidRPr="0014611A">
        <w:rPr>
          <w:rFonts w:eastAsia="Calibri" w:cstheme="minorHAnsi"/>
        </w:rPr>
        <w:t xml:space="preserve"> </w:t>
      </w:r>
      <w:r w:rsidR="00DB1D12" w:rsidRPr="0014611A">
        <w:rPr>
          <w:rFonts w:eastAsia="Calibri" w:cstheme="minorHAnsi"/>
        </w:rPr>
        <w:t xml:space="preserve">Annual </w:t>
      </w:r>
      <w:proofErr w:type="gramStart"/>
      <w:r w:rsidR="00DB1D12" w:rsidRPr="0014611A">
        <w:rPr>
          <w:rFonts w:eastAsia="Calibri" w:cstheme="minorHAnsi"/>
        </w:rPr>
        <w:t>Report</w:t>
      </w:r>
      <w:r w:rsidR="00E11EE1">
        <w:rPr>
          <w:rFonts w:eastAsia="Calibri" w:cstheme="minorHAnsi"/>
        </w:rPr>
        <w:t>;</w:t>
      </w:r>
      <w:proofErr w:type="gramEnd"/>
    </w:p>
    <w:p w14:paraId="5E6A46EA" w14:textId="00047ADD" w:rsidR="008A0742" w:rsidRPr="0014611A" w:rsidRDefault="00DA5289" w:rsidP="00EF69CE">
      <w:pPr>
        <w:pStyle w:val="BulletList1"/>
        <w:rPr>
          <w:rFonts w:eastAsia="Calibri" w:cstheme="minorHAnsi"/>
        </w:rPr>
      </w:pPr>
      <w:r>
        <w:rPr>
          <w:rFonts w:eastAsia="Calibri" w:cstheme="minorHAnsi"/>
        </w:rPr>
        <w:t>e</w:t>
      </w:r>
      <w:r w:rsidR="00DB1D12" w:rsidRPr="0014611A">
        <w:rPr>
          <w:rFonts w:eastAsia="Calibri" w:cstheme="minorHAnsi"/>
        </w:rPr>
        <w:t xml:space="preserve">nsuring that a Link Governor conducts regular monitoring visits and </w:t>
      </w:r>
      <w:r w:rsidR="00661C57" w:rsidRPr="0014611A">
        <w:rPr>
          <w:rFonts w:eastAsia="Calibri" w:cstheme="minorHAnsi"/>
        </w:rPr>
        <w:t>reports</w:t>
      </w:r>
      <w:r w:rsidR="00DB1D12" w:rsidRPr="0014611A">
        <w:rPr>
          <w:rFonts w:eastAsia="Calibri" w:cstheme="minorHAnsi"/>
        </w:rPr>
        <w:t xml:space="preserve"> to the Board.</w:t>
      </w:r>
      <w:bookmarkStart w:id="2" w:name="_Toc436229804"/>
    </w:p>
    <w:p w14:paraId="2E2F7998" w14:textId="77777777" w:rsidR="008A0742" w:rsidRPr="0041526F" w:rsidRDefault="008A0742" w:rsidP="00A96E67">
      <w:pPr>
        <w:pStyle w:val="Heading2"/>
      </w:pPr>
      <w:r w:rsidRPr="0041526F">
        <w:t xml:space="preserve">Narrowing Performance Gaps </w:t>
      </w:r>
    </w:p>
    <w:p w14:paraId="20451BF6" w14:textId="77777777" w:rsidR="00E26B7B" w:rsidRDefault="00E26B7B" w:rsidP="00E26B7B"/>
    <w:p w14:paraId="760EE3EF" w14:textId="79E6A497" w:rsidR="00E26B7B" w:rsidRPr="00651736" w:rsidRDefault="00E26B7B" w:rsidP="00E26B7B">
      <w:r>
        <w:t xml:space="preserve">The College collects a range of demographic information about its students and analyses performance data to identify any achievement gaps and take remedial action where appropriate. </w:t>
      </w:r>
    </w:p>
    <w:p w14:paraId="7FD9D926" w14:textId="77777777" w:rsidR="0041526F" w:rsidRPr="005F0DBD" w:rsidRDefault="0041526F" w:rsidP="0041526F">
      <w:pPr>
        <w:pStyle w:val="NormalWeb"/>
        <w:rPr>
          <w:rFonts w:ascii="FS Me" w:hAnsi="FS Me"/>
          <w:b/>
          <w:bCs/>
          <w:color w:val="000000"/>
          <w:sz w:val="22"/>
          <w:szCs w:val="22"/>
        </w:rPr>
      </w:pPr>
      <w:r w:rsidRPr="005F0DBD">
        <w:rPr>
          <w:rFonts w:ascii="FS Me" w:hAnsi="FS Me"/>
          <w:b/>
          <w:bCs/>
          <w:color w:val="000000"/>
          <w:sz w:val="22"/>
          <w:szCs w:val="22"/>
        </w:rPr>
        <w:t>Age</w:t>
      </w:r>
    </w:p>
    <w:p w14:paraId="636C8056" w14:textId="77777777" w:rsidR="0041526F" w:rsidRPr="005F0DBD" w:rsidRDefault="0041526F" w:rsidP="0041526F">
      <w:pPr>
        <w:pStyle w:val="NormalWeb"/>
        <w:rPr>
          <w:rFonts w:ascii="FS Me" w:hAnsi="FS Me"/>
          <w:color w:val="000000"/>
          <w:sz w:val="22"/>
          <w:szCs w:val="22"/>
        </w:rPr>
      </w:pPr>
      <w:r w:rsidRPr="005F0DBD">
        <w:rPr>
          <w:rFonts w:ascii="FS Me" w:hAnsi="FS Me"/>
          <w:color w:val="000000"/>
          <w:sz w:val="22"/>
          <w:szCs w:val="22"/>
        </w:rPr>
        <w:t>In line with 2021-22, adult achievement rates are some 5 percentage points higher than those of young people. This is often due to the mix and balance of the adult curriculum which tends to include shorter programmes than those available to young people.</w:t>
      </w:r>
    </w:p>
    <w:p w14:paraId="5484550F" w14:textId="77777777" w:rsidR="0041526F" w:rsidRPr="005F0DBD" w:rsidRDefault="0041526F" w:rsidP="0041526F">
      <w:pPr>
        <w:pStyle w:val="NormalWeb"/>
        <w:rPr>
          <w:rFonts w:ascii="FS Me" w:hAnsi="FS Me"/>
          <w:b/>
          <w:bCs/>
          <w:color w:val="000000"/>
          <w:sz w:val="22"/>
          <w:szCs w:val="22"/>
        </w:rPr>
      </w:pPr>
      <w:r w:rsidRPr="005F0DBD">
        <w:rPr>
          <w:rFonts w:ascii="FS Me" w:hAnsi="FS Me"/>
          <w:b/>
          <w:bCs/>
          <w:color w:val="000000"/>
          <w:sz w:val="22"/>
          <w:szCs w:val="22"/>
        </w:rPr>
        <w:t>Sex</w:t>
      </w:r>
    </w:p>
    <w:p w14:paraId="73BFF6EA" w14:textId="77777777" w:rsidR="0041526F" w:rsidRPr="005F0DBD" w:rsidRDefault="0041526F" w:rsidP="0041526F">
      <w:pPr>
        <w:pStyle w:val="NormalWeb"/>
        <w:rPr>
          <w:rFonts w:ascii="FS Me" w:hAnsi="FS Me"/>
          <w:color w:val="000000"/>
          <w:sz w:val="22"/>
          <w:szCs w:val="22"/>
        </w:rPr>
      </w:pPr>
      <w:r w:rsidRPr="005F0DBD">
        <w:rPr>
          <w:rFonts w:ascii="FS Me" w:hAnsi="FS Me"/>
          <w:color w:val="000000"/>
          <w:sz w:val="22"/>
          <w:szCs w:val="22"/>
        </w:rPr>
        <w:t xml:space="preserve">In 2022-23, the overall achievement gap between males and females narrowed to less than 1 percentage point from around 4 percentage points. </w:t>
      </w:r>
    </w:p>
    <w:p w14:paraId="26706060" w14:textId="77777777" w:rsidR="0041526F" w:rsidRPr="005F0DBD" w:rsidRDefault="0041526F" w:rsidP="0041526F">
      <w:pPr>
        <w:pStyle w:val="NormalWeb"/>
        <w:rPr>
          <w:rFonts w:ascii="FS Me" w:hAnsi="FS Me"/>
          <w:color w:val="000000"/>
          <w:sz w:val="22"/>
          <w:szCs w:val="22"/>
        </w:rPr>
      </w:pPr>
      <w:r w:rsidRPr="005F0DBD">
        <w:rPr>
          <w:rFonts w:ascii="FS Me" w:hAnsi="FS Me"/>
          <w:color w:val="000000"/>
          <w:sz w:val="22"/>
          <w:szCs w:val="22"/>
        </w:rPr>
        <w:t xml:space="preserve">For 16 – </w:t>
      </w:r>
      <w:proofErr w:type="gramStart"/>
      <w:r w:rsidRPr="005F0DBD">
        <w:rPr>
          <w:rFonts w:ascii="FS Me" w:hAnsi="FS Me"/>
          <w:color w:val="000000"/>
          <w:sz w:val="22"/>
          <w:szCs w:val="22"/>
        </w:rPr>
        <w:t>18 year old</w:t>
      </w:r>
      <w:proofErr w:type="gramEnd"/>
      <w:r w:rsidRPr="005F0DBD">
        <w:rPr>
          <w:rFonts w:ascii="FS Me" w:hAnsi="FS Me"/>
          <w:color w:val="000000"/>
          <w:sz w:val="22"/>
          <w:szCs w:val="22"/>
        </w:rPr>
        <w:t xml:space="preserve"> students</w:t>
      </w:r>
      <w:r>
        <w:rPr>
          <w:rFonts w:ascii="FS Me" w:hAnsi="FS Me"/>
          <w:color w:val="000000"/>
          <w:sz w:val="22"/>
          <w:szCs w:val="22"/>
        </w:rPr>
        <w:t>,</w:t>
      </w:r>
      <w:r w:rsidRPr="005F0DBD">
        <w:rPr>
          <w:rFonts w:ascii="FS Me" w:hAnsi="FS Me"/>
          <w:color w:val="000000"/>
          <w:sz w:val="22"/>
          <w:szCs w:val="22"/>
        </w:rPr>
        <w:t xml:space="preserve"> the gap was around 2 percentage points with females slightly out-performing males. For adults, the gap was 3 percentage points with males out-performing females. </w:t>
      </w:r>
    </w:p>
    <w:p w14:paraId="402E15F9" w14:textId="77777777" w:rsidR="0041526F" w:rsidRPr="005F0DBD" w:rsidRDefault="0041526F" w:rsidP="0041526F">
      <w:pPr>
        <w:pStyle w:val="NormalWeb"/>
        <w:rPr>
          <w:rFonts w:ascii="FS Me" w:hAnsi="FS Me"/>
          <w:b/>
          <w:bCs/>
          <w:color w:val="000000"/>
          <w:sz w:val="22"/>
          <w:szCs w:val="22"/>
        </w:rPr>
      </w:pPr>
      <w:r w:rsidRPr="005F0DBD">
        <w:rPr>
          <w:rFonts w:ascii="FS Me" w:hAnsi="FS Me"/>
          <w:b/>
          <w:bCs/>
          <w:color w:val="000000"/>
          <w:sz w:val="22"/>
          <w:szCs w:val="22"/>
        </w:rPr>
        <w:t>Minority Ethnic Students</w:t>
      </w:r>
    </w:p>
    <w:p w14:paraId="430DB5CB" w14:textId="77777777" w:rsidR="0041526F" w:rsidRPr="005F0DBD" w:rsidRDefault="0041526F" w:rsidP="0041526F">
      <w:pPr>
        <w:pStyle w:val="NormalWeb"/>
        <w:rPr>
          <w:rFonts w:ascii="FS Me" w:hAnsi="FS Me"/>
          <w:color w:val="000000"/>
          <w:sz w:val="22"/>
          <w:szCs w:val="22"/>
        </w:rPr>
      </w:pPr>
      <w:r w:rsidRPr="005F0DBD">
        <w:rPr>
          <w:rFonts w:ascii="FS Me" w:hAnsi="FS Me"/>
          <w:color w:val="000000"/>
          <w:sz w:val="22"/>
          <w:szCs w:val="22"/>
        </w:rPr>
        <w:t xml:space="preserve">Overall, 66% of minority ethnic students performed better than their White British counterparts.  A small number of students (11%) of minority ethnic students underperformed against White British students by more than 3%. The most pronounced under-performance was among White/Black African students (67 enrolments) and Indian students (21 enrolments). The vast majority (73%) of </w:t>
      </w:r>
      <w:proofErr w:type="gramStart"/>
      <w:r w:rsidRPr="005F0DBD">
        <w:rPr>
          <w:rFonts w:ascii="FS Me" w:hAnsi="FS Me"/>
          <w:color w:val="000000"/>
          <w:sz w:val="22"/>
          <w:szCs w:val="22"/>
        </w:rPr>
        <w:t>16-18 year old</w:t>
      </w:r>
      <w:proofErr w:type="gramEnd"/>
      <w:r w:rsidRPr="005F0DBD">
        <w:rPr>
          <w:rFonts w:ascii="FS Me" w:hAnsi="FS Me"/>
          <w:color w:val="000000"/>
          <w:sz w:val="22"/>
          <w:szCs w:val="22"/>
        </w:rPr>
        <w:t xml:space="preserve"> minority ethnic students significantly out-performed their White British counterparts. Conversely, the achievement rates of 40% of minority ethnic adults were more than 3 percentage points below those secured by White British adults. In </w:t>
      </w:r>
      <w:proofErr w:type="gramStart"/>
      <w:r w:rsidRPr="005F0DBD">
        <w:rPr>
          <w:rFonts w:ascii="FS Me" w:hAnsi="FS Me"/>
          <w:color w:val="000000"/>
          <w:sz w:val="22"/>
          <w:szCs w:val="22"/>
        </w:rPr>
        <w:t>the overwhelming majority of</w:t>
      </w:r>
      <w:proofErr w:type="gramEnd"/>
      <w:r w:rsidRPr="005F0DBD">
        <w:rPr>
          <w:rFonts w:ascii="FS Me" w:hAnsi="FS Me"/>
          <w:color w:val="000000"/>
          <w:sz w:val="22"/>
          <w:szCs w:val="22"/>
        </w:rPr>
        <w:t xml:space="preserve"> cases, this is due to lower retention rather than pass rates.</w:t>
      </w:r>
    </w:p>
    <w:p w14:paraId="0003F967" w14:textId="77777777" w:rsidR="0041526F" w:rsidRPr="005F0DBD" w:rsidRDefault="0041526F" w:rsidP="0041526F">
      <w:pPr>
        <w:pStyle w:val="NormalWeb"/>
        <w:rPr>
          <w:rFonts w:ascii="FS Me" w:hAnsi="FS Me"/>
          <w:b/>
          <w:bCs/>
          <w:color w:val="000000"/>
          <w:sz w:val="22"/>
          <w:szCs w:val="22"/>
        </w:rPr>
      </w:pPr>
      <w:r w:rsidRPr="005F0DBD">
        <w:rPr>
          <w:rFonts w:ascii="FS Me" w:hAnsi="FS Me"/>
          <w:b/>
          <w:bCs/>
          <w:color w:val="000000"/>
          <w:sz w:val="22"/>
          <w:szCs w:val="22"/>
        </w:rPr>
        <w:t xml:space="preserve">Students with Learning Difficulties and Disabilities </w:t>
      </w:r>
    </w:p>
    <w:p w14:paraId="338390ED" w14:textId="77777777" w:rsidR="0041526F" w:rsidRPr="005F0DBD" w:rsidRDefault="0041526F" w:rsidP="0041526F">
      <w:pPr>
        <w:pStyle w:val="NormalWeb"/>
        <w:rPr>
          <w:rFonts w:ascii="FS Me" w:hAnsi="FS Me"/>
          <w:color w:val="000000"/>
          <w:sz w:val="22"/>
          <w:szCs w:val="22"/>
        </w:rPr>
      </w:pPr>
      <w:r w:rsidRPr="005F0DBD">
        <w:rPr>
          <w:rFonts w:ascii="FS Me" w:hAnsi="FS Me"/>
          <w:color w:val="000000"/>
          <w:sz w:val="22"/>
          <w:szCs w:val="22"/>
        </w:rPr>
        <w:t xml:space="preserve">There are no significant achievement gaps between students with learning difficulties and disabilities and those without in either age group.  However, the achievement gap between </w:t>
      </w:r>
      <w:proofErr w:type="gramStart"/>
      <w:r w:rsidRPr="005F0DBD">
        <w:rPr>
          <w:rFonts w:ascii="FS Me" w:hAnsi="FS Me"/>
          <w:color w:val="000000"/>
          <w:sz w:val="22"/>
          <w:szCs w:val="22"/>
        </w:rPr>
        <w:t>16-18 year olds</w:t>
      </w:r>
      <w:proofErr w:type="gramEnd"/>
      <w:r w:rsidRPr="005F0DBD">
        <w:rPr>
          <w:rFonts w:ascii="FS Me" w:hAnsi="FS Me"/>
          <w:color w:val="000000"/>
          <w:sz w:val="22"/>
          <w:szCs w:val="22"/>
        </w:rPr>
        <w:t xml:space="preserve"> with learning difficulties and disabilities and those without has increased slightly on the previous year to almost 3 percentage points. </w:t>
      </w:r>
    </w:p>
    <w:p w14:paraId="2084E098" w14:textId="77777777" w:rsidR="0041526F" w:rsidRDefault="0041526F" w:rsidP="0041526F">
      <w:pPr>
        <w:pStyle w:val="NormalWeb"/>
        <w:rPr>
          <w:rFonts w:ascii="FS Me" w:hAnsi="FS Me"/>
          <w:b/>
          <w:bCs/>
          <w:color w:val="000000"/>
          <w:sz w:val="22"/>
          <w:szCs w:val="22"/>
        </w:rPr>
      </w:pPr>
    </w:p>
    <w:p w14:paraId="595BA9E4" w14:textId="70379CBD" w:rsidR="0041526F" w:rsidRPr="005F0DBD" w:rsidRDefault="0041526F" w:rsidP="0041526F">
      <w:pPr>
        <w:pStyle w:val="NormalWeb"/>
        <w:rPr>
          <w:rFonts w:ascii="FS Me" w:hAnsi="FS Me"/>
          <w:b/>
          <w:bCs/>
          <w:color w:val="000000"/>
          <w:sz w:val="22"/>
          <w:szCs w:val="22"/>
        </w:rPr>
      </w:pPr>
      <w:r w:rsidRPr="005F0DBD">
        <w:rPr>
          <w:rFonts w:ascii="FS Me" w:hAnsi="FS Me"/>
          <w:b/>
          <w:bCs/>
          <w:color w:val="000000"/>
          <w:sz w:val="22"/>
          <w:szCs w:val="22"/>
        </w:rPr>
        <w:lastRenderedPageBreak/>
        <w:t>Apprenticeships</w:t>
      </w:r>
    </w:p>
    <w:p w14:paraId="2C9176AB" w14:textId="77777777" w:rsidR="0041526F" w:rsidRPr="005F0DBD" w:rsidRDefault="0041526F" w:rsidP="0041526F">
      <w:pPr>
        <w:pStyle w:val="NormalWeb"/>
        <w:rPr>
          <w:rFonts w:ascii="FS Me" w:hAnsi="FS Me"/>
          <w:color w:val="000000"/>
          <w:sz w:val="22"/>
          <w:szCs w:val="22"/>
        </w:rPr>
      </w:pPr>
      <w:r w:rsidRPr="005F0DBD">
        <w:rPr>
          <w:rFonts w:ascii="FS Me" w:hAnsi="FS Me"/>
          <w:color w:val="000000"/>
          <w:sz w:val="22"/>
          <w:szCs w:val="22"/>
        </w:rPr>
        <w:t xml:space="preserve">In Apprenticeships, females significantly </w:t>
      </w:r>
      <w:proofErr w:type="gramStart"/>
      <w:r w:rsidRPr="005F0DBD">
        <w:rPr>
          <w:rFonts w:ascii="FS Me" w:hAnsi="FS Me"/>
          <w:color w:val="000000"/>
          <w:sz w:val="22"/>
          <w:szCs w:val="22"/>
        </w:rPr>
        <w:t>out-performed</w:t>
      </w:r>
      <w:proofErr w:type="gramEnd"/>
      <w:r w:rsidRPr="005F0DBD">
        <w:rPr>
          <w:rFonts w:ascii="FS Me" w:hAnsi="FS Me"/>
          <w:color w:val="000000"/>
          <w:sz w:val="22"/>
          <w:szCs w:val="22"/>
        </w:rPr>
        <w:t xml:space="preserve"> their male counterparts by 17 percentage points, increasing the achievement gap by a further 4 percentage points on the previous year. Apprentices from minority ethnic backgrounds and those with learning difficulties and disabilities </w:t>
      </w:r>
      <w:proofErr w:type="gramStart"/>
      <w:r w:rsidRPr="005F0DBD">
        <w:rPr>
          <w:rFonts w:ascii="FS Me" w:hAnsi="FS Me"/>
          <w:color w:val="000000"/>
          <w:sz w:val="22"/>
          <w:szCs w:val="22"/>
        </w:rPr>
        <w:t>out-performed</w:t>
      </w:r>
      <w:proofErr w:type="gramEnd"/>
      <w:r w:rsidRPr="005F0DBD">
        <w:rPr>
          <w:rFonts w:ascii="FS Me" w:hAnsi="FS Me"/>
          <w:color w:val="000000"/>
          <w:sz w:val="22"/>
          <w:szCs w:val="22"/>
        </w:rPr>
        <w:t xml:space="preserve"> their counterparts by 7 and 9 percentage points respectively.  </w:t>
      </w:r>
    </w:p>
    <w:p w14:paraId="67BDD576" w14:textId="77777777" w:rsidR="0041526F" w:rsidRDefault="0041526F" w:rsidP="00EF69CE">
      <w:pPr>
        <w:pStyle w:val="Heading2"/>
        <w:rPr>
          <w:rFonts w:cstheme="minorHAnsi"/>
          <w:szCs w:val="22"/>
        </w:rPr>
      </w:pPr>
    </w:p>
    <w:p w14:paraId="052F3A3D" w14:textId="77777777" w:rsidR="0041526F" w:rsidRDefault="0041526F" w:rsidP="00EF69CE">
      <w:pPr>
        <w:pStyle w:val="Heading2"/>
        <w:rPr>
          <w:rFonts w:cstheme="minorHAnsi"/>
          <w:szCs w:val="22"/>
        </w:rPr>
      </w:pPr>
    </w:p>
    <w:p w14:paraId="188DF891" w14:textId="7FFC1496" w:rsidR="00DB1D12" w:rsidRPr="00AA596D" w:rsidRDefault="003073C1" w:rsidP="00EF69CE">
      <w:pPr>
        <w:pStyle w:val="Heading2"/>
        <w:rPr>
          <w:rFonts w:cstheme="minorHAnsi"/>
          <w:szCs w:val="22"/>
        </w:rPr>
      </w:pPr>
      <w:r w:rsidRPr="00AA596D">
        <w:rPr>
          <w:rFonts w:cstheme="minorHAnsi"/>
          <w:szCs w:val="22"/>
        </w:rPr>
        <w:t>Learner</w:t>
      </w:r>
      <w:r w:rsidR="00E26B7B">
        <w:rPr>
          <w:rFonts w:cstheme="minorHAnsi"/>
          <w:szCs w:val="22"/>
        </w:rPr>
        <w:t xml:space="preserve"> Voice</w:t>
      </w:r>
    </w:p>
    <w:p w14:paraId="19858811" w14:textId="3B8C4A61" w:rsidR="00DB1D12" w:rsidRPr="00AA596D" w:rsidRDefault="00DB1D12" w:rsidP="00EF69CE">
      <w:pPr>
        <w:rPr>
          <w:rFonts w:eastAsia="Times New Roman" w:cstheme="minorHAnsi"/>
          <w:b/>
        </w:rPr>
      </w:pPr>
      <w:r w:rsidRPr="00AA596D">
        <w:rPr>
          <w:rFonts w:eastAsia="Times New Roman" w:cstheme="minorHAnsi"/>
        </w:rPr>
        <w:t xml:space="preserve">Capturing ‘learner voice’ and gathering feedback from learners is central to the </w:t>
      </w:r>
      <w:r w:rsidR="00E26B7B">
        <w:rPr>
          <w:rFonts w:eastAsia="Times New Roman" w:cstheme="minorHAnsi"/>
        </w:rPr>
        <w:t>C</w:t>
      </w:r>
      <w:r w:rsidRPr="00AA596D">
        <w:rPr>
          <w:rFonts w:eastAsia="Times New Roman" w:cstheme="minorHAnsi"/>
        </w:rPr>
        <w:t xml:space="preserve">ollege’s aim </w:t>
      </w:r>
      <w:r w:rsidRPr="00AA596D">
        <w:rPr>
          <w:rFonts w:cstheme="minorHAnsi"/>
        </w:rPr>
        <w:t xml:space="preserve">of placing learner views at the heart of the college’s </w:t>
      </w:r>
      <w:r w:rsidR="009872F5" w:rsidRPr="00AA596D">
        <w:rPr>
          <w:rFonts w:cstheme="minorHAnsi"/>
        </w:rPr>
        <w:t>decision-making</w:t>
      </w:r>
      <w:r w:rsidRPr="00AA596D">
        <w:rPr>
          <w:rFonts w:eastAsia="Times New Roman" w:cstheme="minorHAnsi"/>
        </w:rPr>
        <w:t>.</w:t>
      </w:r>
      <w:r w:rsidRPr="00AA596D">
        <w:rPr>
          <w:rFonts w:cstheme="minorHAnsi"/>
        </w:rPr>
        <w:t xml:space="preserve"> </w:t>
      </w:r>
      <w:r w:rsidRPr="00941B24">
        <w:rPr>
          <w:rFonts w:eastAsia="Times New Roman" w:cstheme="minorHAnsi"/>
          <w:highlight w:val="yellow"/>
        </w:rPr>
        <w:br/>
      </w:r>
      <w:r w:rsidRPr="00941B24">
        <w:rPr>
          <w:rFonts w:eastAsia="Times New Roman" w:cstheme="minorHAnsi"/>
          <w:highlight w:val="yellow"/>
        </w:rPr>
        <w:br/>
      </w:r>
      <w:r w:rsidRPr="00AA596D">
        <w:rPr>
          <w:rFonts w:eastAsia="Times New Roman" w:cstheme="minorHAnsi"/>
        </w:rPr>
        <w:t>Ways in which we listen to learners:</w:t>
      </w:r>
    </w:p>
    <w:p w14:paraId="32C1A48B" w14:textId="77777777" w:rsidR="00DB1D12" w:rsidRPr="00AA596D" w:rsidRDefault="00DB1D12" w:rsidP="00A96E67">
      <w:pPr>
        <w:pStyle w:val="BulletList1"/>
        <w:spacing w:before="0"/>
        <w:rPr>
          <w:rFonts w:cstheme="minorHAnsi"/>
        </w:rPr>
      </w:pPr>
      <w:r w:rsidRPr="00AA596D">
        <w:rPr>
          <w:rFonts w:cstheme="minorHAnsi"/>
        </w:rPr>
        <w:t xml:space="preserve">Course </w:t>
      </w:r>
      <w:r w:rsidR="009C48F9" w:rsidRPr="00AA596D">
        <w:rPr>
          <w:rFonts w:cstheme="minorHAnsi"/>
        </w:rPr>
        <w:t>r</w:t>
      </w:r>
      <w:r w:rsidRPr="00AA596D">
        <w:rPr>
          <w:rFonts w:cstheme="minorHAnsi"/>
        </w:rPr>
        <w:t>epresentatives.</w:t>
      </w:r>
    </w:p>
    <w:p w14:paraId="49D238B5" w14:textId="77777777" w:rsidR="00DB1D12" w:rsidRPr="00AA596D" w:rsidRDefault="00DB1D12" w:rsidP="00EF69CE">
      <w:pPr>
        <w:pStyle w:val="BulletList1"/>
        <w:rPr>
          <w:rFonts w:cstheme="minorHAnsi"/>
        </w:rPr>
      </w:pPr>
      <w:r w:rsidRPr="00AA596D">
        <w:rPr>
          <w:rFonts w:cstheme="minorHAnsi"/>
        </w:rPr>
        <w:t xml:space="preserve">Departmental </w:t>
      </w:r>
      <w:r w:rsidR="009C48F9" w:rsidRPr="00AA596D">
        <w:rPr>
          <w:rFonts w:cstheme="minorHAnsi"/>
        </w:rPr>
        <w:t>r</w:t>
      </w:r>
      <w:r w:rsidRPr="00AA596D">
        <w:rPr>
          <w:rFonts w:cstheme="minorHAnsi"/>
        </w:rPr>
        <w:t>epresentatives.</w:t>
      </w:r>
    </w:p>
    <w:p w14:paraId="20D64F89" w14:textId="77777777" w:rsidR="00DB1D12" w:rsidRPr="00AA596D" w:rsidRDefault="00DB1D12" w:rsidP="00EF69CE">
      <w:pPr>
        <w:pStyle w:val="BulletList1"/>
        <w:rPr>
          <w:rFonts w:cstheme="minorHAnsi"/>
        </w:rPr>
      </w:pPr>
      <w:r w:rsidRPr="00AA596D">
        <w:rPr>
          <w:rFonts w:cstheme="minorHAnsi"/>
        </w:rPr>
        <w:t xml:space="preserve">Learner </w:t>
      </w:r>
      <w:r w:rsidR="009C48F9" w:rsidRPr="00AA596D">
        <w:rPr>
          <w:rFonts w:cstheme="minorHAnsi"/>
        </w:rPr>
        <w:t>f</w:t>
      </w:r>
      <w:r w:rsidRPr="00AA596D">
        <w:rPr>
          <w:rFonts w:cstheme="minorHAnsi"/>
        </w:rPr>
        <w:t>orums.</w:t>
      </w:r>
    </w:p>
    <w:p w14:paraId="58B5F969" w14:textId="77777777" w:rsidR="00DB1D12" w:rsidRPr="00AA596D" w:rsidRDefault="00DB1D12" w:rsidP="00EF69CE">
      <w:pPr>
        <w:pStyle w:val="BulletList1"/>
        <w:rPr>
          <w:rFonts w:cstheme="minorHAnsi"/>
        </w:rPr>
      </w:pPr>
      <w:r w:rsidRPr="00AA596D">
        <w:rPr>
          <w:rFonts w:cstheme="minorHAnsi"/>
        </w:rPr>
        <w:t>‘You Said, We Did’</w:t>
      </w:r>
    </w:p>
    <w:p w14:paraId="582E054A" w14:textId="77777777" w:rsidR="00DB1D12" w:rsidRPr="00AA596D" w:rsidRDefault="00DB1D12" w:rsidP="00EF69CE">
      <w:pPr>
        <w:pStyle w:val="BulletList1"/>
        <w:rPr>
          <w:rFonts w:cstheme="minorHAnsi"/>
        </w:rPr>
      </w:pPr>
      <w:r w:rsidRPr="00AA596D">
        <w:rPr>
          <w:rFonts w:cstheme="minorHAnsi"/>
        </w:rPr>
        <w:t xml:space="preserve">Student Union Committee. </w:t>
      </w:r>
    </w:p>
    <w:p w14:paraId="788DC10B" w14:textId="77777777" w:rsidR="00DB1D12" w:rsidRPr="00AA596D" w:rsidRDefault="00DB1D12" w:rsidP="00EF69CE">
      <w:pPr>
        <w:pStyle w:val="BulletList1"/>
        <w:rPr>
          <w:rFonts w:cstheme="minorHAnsi"/>
        </w:rPr>
      </w:pPr>
      <w:r w:rsidRPr="00AA596D">
        <w:rPr>
          <w:rFonts w:cstheme="minorHAnsi"/>
        </w:rPr>
        <w:t>Student Governors.</w:t>
      </w:r>
    </w:p>
    <w:p w14:paraId="7133C90A" w14:textId="77777777" w:rsidR="00DB1D12" w:rsidRPr="00AA596D" w:rsidRDefault="00DB1D12" w:rsidP="00EF69CE">
      <w:pPr>
        <w:pStyle w:val="BulletList1"/>
        <w:rPr>
          <w:rFonts w:cstheme="minorHAnsi"/>
        </w:rPr>
      </w:pPr>
      <w:r w:rsidRPr="00AA596D">
        <w:rPr>
          <w:rFonts w:cstheme="minorHAnsi"/>
        </w:rPr>
        <w:t xml:space="preserve">Learner </w:t>
      </w:r>
      <w:r w:rsidR="009C48F9" w:rsidRPr="00AA596D">
        <w:rPr>
          <w:rFonts w:cstheme="minorHAnsi"/>
        </w:rPr>
        <w:t>s</w:t>
      </w:r>
      <w:r w:rsidRPr="00AA596D">
        <w:rPr>
          <w:rFonts w:cstheme="minorHAnsi"/>
        </w:rPr>
        <w:t xml:space="preserve">urveys. </w:t>
      </w:r>
    </w:p>
    <w:bookmarkEnd w:id="2"/>
    <w:p w14:paraId="6AB4832F" w14:textId="155C1D2A" w:rsidR="00DB1D12" w:rsidRPr="000309F5" w:rsidRDefault="00182DA9" w:rsidP="00EF69CE">
      <w:pPr>
        <w:pStyle w:val="Heading2"/>
        <w:rPr>
          <w:rFonts w:cstheme="minorHAnsi"/>
          <w:szCs w:val="22"/>
        </w:rPr>
      </w:pPr>
      <w:r w:rsidRPr="000309F5">
        <w:rPr>
          <w:rFonts w:cstheme="minorHAnsi"/>
        </w:rPr>
        <w:t xml:space="preserve">EDI </w:t>
      </w:r>
      <w:r w:rsidR="003073C1" w:rsidRPr="000309F5">
        <w:rPr>
          <w:rFonts w:cstheme="minorHAnsi"/>
          <w:szCs w:val="22"/>
        </w:rPr>
        <w:t xml:space="preserve">Visible and Valued </w:t>
      </w:r>
    </w:p>
    <w:p w14:paraId="2A199A56" w14:textId="56F546B7" w:rsidR="00DB1D12" w:rsidRPr="000309F5" w:rsidRDefault="00DB1D12" w:rsidP="00A96E67">
      <w:pPr>
        <w:pStyle w:val="BulletList1"/>
        <w:spacing w:before="0"/>
        <w:rPr>
          <w:rFonts w:cstheme="minorHAnsi"/>
        </w:rPr>
      </w:pPr>
      <w:r w:rsidRPr="000309F5">
        <w:rPr>
          <w:rFonts w:cstheme="minorHAnsi"/>
        </w:rPr>
        <w:t xml:space="preserve">All students in all departments complete an </w:t>
      </w:r>
      <w:r w:rsidR="00182DA9" w:rsidRPr="000309F5">
        <w:rPr>
          <w:rFonts w:cstheme="minorHAnsi"/>
        </w:rPr>
        <w:t>E</w:t>
      </w:r>
      <w:r w:rsidR="00B95AC9">
        <w:rPr>
          <w:rFonts w:cstheme="minorHAnsi"/>
        </w:rPr>
        <w:t>&amp;</w:t>
      </w:r>
      <w:r w:rsidR="00182DA9" w:rsidRPr="000309F5">
        <w:rPr>
          <w:rFonts w:cstheme="minorHAnsi"/>
        </w:rPr>
        <w:t>D</w:t>
      </w:r>
      <w:r w:rsidRPr="000309F5">
        <w:rPr>
          <w:rFonts w:cstheme="minorHAnsi"/>
        </w:rPr>
        <w:t xml:space="preserve"> induction in term one</w:t>
      </w:r>
      <w:r w:rsidR="00A96E67" w:rsidRPr="000309F5">
        <w:rPr>
          <w:rFonts w:cstheme="minorHAnsi"/>
        </w:rPr>
        <w:t>.</w:t>
      </w:r>
    </w:p>
    <w:p w14:paraId="33429D2D" w14:textId="0D7D0D73" w:rsidR="00DB1D12" w:rsidRPr="000309F5" w:rsidRDefault="00DB1D12" w:rsidP="00EF69CE">
      <w:pPr>
        <w:pStyle w:val="BulletList1"/>
        <w:rPr>
          <w:rFonts w:cstheme="minorHAnsi"/>
        </w:rPr>
      </w:pPr>
      <w:r w:rsidRPr="000309F5">
        <w:rPr>
          <w:rFonts w:cstheme="minorHAnsi"/>
        </w:rPr>
        <w:t xml:space="preserve">Cross </w:t>
      </w:r>
      <w:r w:rsidR="00E26B7B">
        <w:rPr>
          <w:rFonts w:cstheme="minorHAnsi"/>
        </w:rPr>
        <w:t>C</w:t>
      </w:r>
      <w:r w:rsidRPr="000309F5">
        <w:rPr>
          <w:rFonts w:cstheme="minorHAnsi"/>
        </w:rPr>
        <w:t>ollege events to pro</w:t>
      </w:r>
      <w:r w:rsidR="00A12579" w:rsidRPr="000309F5">
        <w:rPr>
          <w:rFonts w:cstheme="minorHAnsi"/>
        </w:rPr>
        <w:t xml:space="preserve">mote </w:t>
      </w:r>
      <w:r w:rsidR="00182DA9" w:rsidRPr="000309F5">
        <w:rPr>
          <w:rFonts w:cstheme="minorHAnsi"/>
        </w:rPr>
        <w:t>equality</w:t>
      </w:r>
      <w:r w:rsidR="00B95AC9">
        <w:rPr>
          <w:rFonts w:cstheme="minorHAnsi"/>
        </w:rPr>
        <w:t xml:space="preserve"> and</w:t>
      </w:r>
      <w:r w:rsidR="00182DA9" w:rsidRPr="000309F5">
        <w:rPr>
          <w:rFonts w:cstheme="minorHAnsi"/>
        </w:rPr>
        <w:t xml:space="preserve"> diversity </w:t>
      </w:r>
      <w:r w:rsidRPr="000309F5">
        <w:rPr>
          <w:rFonts w:cstheme="minorHAnsi"/>
        </w:rPr>
        <w:t xml:space="preserve">comprehensively address aspects of the </w:t>
      </w:r>
      <w:r w:rsidR="00182DA9" w:rsidRPr="000309F5">
        <w:rPr>
          <w:rFonts w:cstheme="minorHAnsi"/>
        </w:rPr>
        <w:t xml:space="preserve">equality, diversity &amp; inclusion </w:t>
      </w:r>
      <w:r w:rsidRPr="000309F5">
        <w:rPr>
          <w:rFonts w:cstheme="minorHAnsi"/>
        </w:rPr>
        <w:t>landscape</w:t>
      </w:r>
      <w:r w:rsidR="00A96E67" w:rsidRPr="000309F5">
        <w:rPr>
          <w:rFonts w:cstheme="minorHAnsi"/>
        </w:rPr>
        <w:t>.</w:t>
      </w:r>
    </w:p>
    <w:p w14:paraId="1D948936" w14:textId="43135898" w:rsidR="00DB1D12" w:rsidRPr="000309F5" w:rsidRDefault="00182DA9" w:rsidP="00EF69CE">
      <w:pPr>
        <w:pStyle w:val="BulletList1"/>
        <w:rPr>
          <w:rFonts w:cstheme="minorHAnsi"/>
        </w:rPr>
      </w:pPr>
      <w:r w:rsidRPr="000309F5">
        <w:rPr>
          <w:rFonts w:cstheme="minorHAnsi"/>
        </w:rPr>
        <w:t>E</w:t>
      </w:r>
      <w:r w:rsidR="00B95AC9">
        <w:rPr>
          <w:rFonts w:cstheme="minorHAnsi"/>
        </w:rPr>
        <w:t>&amp;</w:t>
      </w:r>
      <w:r w:rsidRPr="000309F5">
        <w:rPr>
          <w:rFonts w:cstheme="minorHAnsi"/>
        </w:rPr>
        <w:t xml:space="preserve">D </w:t>
      </w:r>
      <w:r w:rsidR="00DB1D12" w:rsidRPr="000309F5">
        <w:rPr>
          <w:rFonts w:cstheme="minorHAnsi"/>
        </w:rPr>
        <w:t>is well embedded into the curriculum with excellent levels of promotion</w:t>
      </w:r>
      <w:r w:rsidR="00A96E67" w:rsidRPr="000309F5">
        <w:rPr>
          <w:rFonts w:cstheme="minorHAnsi"/>
        </w:rPr>
        <w:t>.</w:t>
      </w:r>
    </w:p>
    <w:p w14:paraId="6660A97E" w14:textId="3D559C65" w:rsidR="00DB1D12" w:rsidRPr="000309F5" w:rsidRDefault="00DA5030" w:rsidP="00EF69CE">
      <w:pPr>
        <w:pStyle w:val="BulletList1"/>
        <w:rPr>
          <w:rFonts w:cstheme="minorHAnsi"/>
        </w:rPr>
      </w:pPr>
      <w:r w:rsidRPr="000309F5">
        <w:rPr>
          <w:rFonts w:cstheme="minorHAnsi"/>
        </w:rPr>
        <w:t>College systems are</w:t>
      </w:r>
      <w:r w:rsidR="00DB1D12" w:rsidRPr="000309F5">
        <w:rPr>
          <w:rFonts w:cstheme="minorHAnsi"/>
        </w:rPr>
        <w:t xml:space="preserve"> updated to share examples of good practice and all resources from themed days are shared across college</w:t>
      </w:r>
      <w:r w:rsidR="00A96E67" w:rsidRPr="000309F5">
        <w:rPr>
          <w:rFonts w:cstheme="minorHAnsi"/>
        </w:rPr>
        <w:t>.</w:t>
      </w:r>
      <w:r w:rsidR="00DB1D12" w:rsidRPr="000309F5">
        <w:rPr>
          <w:rFonts w:cstheme="minorHAnsi"/>
        </w:rPr>
        <w:t xml:space="preserve"> </w:t>
      </w:r>
    </w:p>
    <w:p w14:paraId="25532E8D" w14:textId="7DFB3C7C" w:rsidR="008F59A8" w:rsidRPr="000309F5" w:rsidRDefault="00981E32" w:rsidP="00EF69CE">
      <w:pPr>
        <w:pStyle w:val="BulletList1"/>
        <w:rPr>
          <w:rFonts w:cstheme="minorHAnsi"/>
        </w:rPr>
      </w:pPr>
      <w:r w:rsidRPr="000309F5">
        <w:rPr>
          <w:rFonts w:cstheme="minorHAnsi"/>
        </w:rPr>
        <w:t>All staff undertake induction training in E</w:t>
      </w:r>
      <w:r w:rsidR="00B95AC9">
        <w:rPr>
          <w:rFonts w:cstheme="minorHAnsi"/>
        </w:rPr>
        <w:t>&amp;</w:t>
      </w:r>
      <w:r w:rsidRPr="000309F5">
        <w:rPr>
          <w:rFonts w:cstheme="minorHAnsi"/>
        </w:rPr>
        <w:t>D</w:t>
      </w:r>
      <w:r w:rsidR="00BA35AE" w:rsidRPr="000309F5">
        <w:rPr>
          <w:rFonts w:cstheme="minorHAnsi"/>
        </w:rPr>
        <w:t>.</w:t>
      </w:r>
      <w:r w:rsidR="009872F5" w:rsidRPr="000309F5">
        <w:rPr>
          <w:rFonts w:cstheme="minorHAnsi"/>
        </w:rPr>
        <w:t xml:space="preserve"> More advanced training is offered on a regular </w:t>
      </w:r>
      <w:r w:rsidR="00A12579" w:rsidRPr="000309F5">
        <w:rPr>
          <w:rFonts w:cstheme="minorHAnsi"/>
        </w:rPr>
        <w:t xml:space="preserve">basis. </w:t>
      </w:r>
      <w:r w:rsidR="00836052">
        <w:rPr>
          <w:rFonts w:cstheme="minorHAnsi"/>
        </w:rPr>
        <w:t>Emerging</w:t>
      </w:r>
      <w:r w:rsidR="008F59A8" w:rsidRPr="000309F5">
        <w:rPr>
          <w:rFonts w:cstheme="minorHAnsi"/>
        </w:rPr>
        <w:t xml:space="preserve"> issues are addressed in a timely manner</w:t>
      </w:r>
      <w:r w:rsidR="00836052">
        <w:rPr>
          <w:rFonts w:cstheme="minorHAnsi"/>
        </w:rPr>
        <w:t>.</w:t>
      </w:r>
    </w:p>
    <w:p w14:paraId="087900CF" w14:textId="77777777" w:rsidR="00DB1D12" w:rsidRPr="003D018E" w:rsidRDefault="00DE56A4" w:rsidP="00EF69CE">
      <w:pPr>
        <w:pStyle w:val="Heading2"/>
        <w:rPr>
          <w:rFonts w:cstheme="minorHAnsi"/>
          <w:szCs w:val="22"/>
        </w:rPr>
      </w:pPr>
      <w:bookmarkStart w:id="3" w:name="_Toc436229807"/>
      <w:r w:rsidRPr="003D018E">
        <w:rPr>
          <w:rFonts w:cstheme="minorHAnsi"/>
          <w:szCs w:val="22"/>
        </w:rPr>
        <w:t xml:space="preserve">Examples of Equality, Diversity &amp; Inclusion </w:t>
      </w:r>
      <w:bookmarkEnd w:id="3"/>
      <w:r w:rsidRPr="003D018E">
        <w:rPr>
          <w:rFonts w:cstheme="minorHAnsi"/>
          <w:szCs w:val="22"/>
        </w:rPr>
        <w:t>in action</w:t>
      </w:r>
    </w:p>
    <w:p w14:paraId="2520CC63" w14:textId="286BE306" w:rsidR="00DE56A4" w:rsidRDefault="00A12579" w:rsidP="00A96E67">
      <w:pPr>
        <w:pStyle w:val="BulletList1"/>
        <w:spacing w:before="0"/>
      </w:pPr>
      <w:r w:rsidRPr="003D018E">
        <w:t>S</w:t>
      </w:r>
      <w:r w:rsidR="00943574" w:rsidRPr="003D018E">
        <w:t xml:space="preserve">tudents </w:t>
      </w:r>
      <w:r w:rsidRPr="003D018E">
        <w:t xml:space="preserve">continued our </w:t>
      </w:r>
      <w:r w:rsidR="00943574" w:rsidRPr="003D018E">
        <w:t>participat</w:t>
      </w:r>
      <w:r w:rsidRPr="003D018E">
        <w:t>ion</w:t>
      </w:r>
      <w:r w:rsidR="00943574" w:rsidRPr="003D018E">
        <w:t xml:space="preserve"> in the Student Commission for Racial Justice</w:t>
      </w:r>
      <w:r w:rsidR="00A96E67" w:rsidRPr="003D018E">
        <w:t>.</w:t>
      </w:r>
    </w:p>
    <w:p w14:paraId="4479A3E5" w14:textId="5DDFC2FD" w:rsidR="00FA4531" w:rsidRDefault="00AD418F" w:rsidP="00A96E67">
      <w:pPr>
        <w:pStyle w:val="BulletList1"/>
        <w:spacing w:before="0"/>
      </w:pPr>
      <w:r>
        <w:t xml:space="preserve">Our </w:t>
      </w:r>
      <w:r w:rsidR="00C058C5">
        <w:t>cross-</w:t>
      </w:r>
      <w:r w:rsidR="00836052">
        <w:t>C</w:t>
      </w:r>
      <w:r w:rsidR="00C058C5">
        <w:t>ollege</w:t>
      </w:r>
      <w:r>
        <w:t xml:space="preserve"> Enterprise team used a ser</w:t>
      </w:r>
      <w:r w:rsidR="00FA4531">
        <w:t xml:space="preserve">ies of </w:t>
      </w:r>
      <w:r w:rsidR="00716B62">
        <w:t>N</w:t>
      </w:r>
      <w:r w:rsidR="00FA4531">
        <w:t>ear</w:t>
      </w:r>
      <w:r w:rsidR="00716B62">
        <w:t>-</w:t>
      </w:r>
      <w:r w:rsidR="00FA4531">
        <w:t xml:space="preserve">pods to explore and celebrate Black History Month. </w:t>
      </w:r>
    </w:p>
    <w:p w14:paraId="28B8E331" w14:textId="64695DDF" w:rsidR="00AD418F" w:rsidRDefault="00FA4531" w:rsidP="00A96E67">
      <w:pPr>
        <w:pStyle w:val="BulletList1"/>
        <w:spacing w:before="0"/>
      </w:pPr>
      <w:r>
        <w:t>The Enterprise team also delivered a cross</w:t>
      </w:r>
      <w:r w:rsidR="00C058C5">
        <w:t>-</w:t>
      </w:r>
      <w:r>
        <w:t xml:space="preserve">college </w:t>
      </w:r>
      <w:r w:rsidR="00C058C5">
        <w:t xml:space="preserve">‘week of culture’ which presented students from all </w:t>
      </w:r>
      <w:proofErr w:type="gramStart"/>
      <w:r w:rsidR="00C46923">
        <w:t>curriculum</w:t>
      </w:r>
      <w:proofErr w:type="gramEnd"/>
      <w:r w:rsidR="00C46923">
        <w:t xml:space="preserve"> </w:t>
      </w:r>
      <w:r w:rsidR="00E43E56">
        <w:t>backgrounds</w:t>
      </w:r>
      <w:r w:rsidR="00C058C5">
        <w:t xml:space="preserve"> the opportunity to discover</w:t>
      </w:r>
      <w:r w:rsidR="00183ED5">
        <w:t xml:space="preserve"> cultural heritage </w:t>
      </w:r>
      <w:r w:rsidR="00E43E56">
        <w:t>highlighting</w:t>
      </w:r>
      <w:r w:rsidR="00183ED5">
        <w:t xml:space="preserve"> food, music</w:t>
      </w:r>
      <w:r w:rsidR="00C46923">
        <w:t xml:space="preserve"> and</w:t>
      </w:r>
      <w:r w:rsidR="00183ED5">
        <w:t xml:space="preserve"> fashion</w:t>
      </w:r>
      <w:r w:rsidR="00AE5B47">
        <w:t>.</w:t>
      </w:r>
    </w:p>
    <w:p w14:paraId="49EC938C" w14:textId="0A83F5CD" w:rsidR="00D75D5B" w:rsidRPr="003D018E" w:rsidRDefault="00D75D5B" w:rsidP="00A96E67">
      <w:pPr>
        <w:pStyle w:val="BulletList1"/>
        <w:spacing w:before="0"/>
      </w:pPr>
      <w:r>
        <w:t xml:space="preserve">Learning for Living and Work students </w:t>
      </w:r>
      <w:r w:rsidR="00592248">
        <w:t>used a series of tutorial sessions to explore E</w:t>
      </w:r>
      <w:r w:rsidR="00B95AC9">
        <w:t>&amp;</w:t>
      </w:r>
      <w:r w:rsidR="00592248">
        <w:t xml:space="preserve">D topics. These included </w:t>
      </w:r>
      <w:r w:rsidR="00AE3C10">
        <w:t xml:space="preserve">sexism, gender stereotypes and </w:t>
      </w:r>
      <w:r w:rsidR="00697B14">
        <w:t xml:space="preserve">racial literacy. </w:t>
      </w:r>
    </w:p>
    <w:p w14:paraId="56CEBE2E" w14:textId="38A4F2F1" w:rsidR="00EF69CE" w:rsidRPr="00503AA1" w:rsidRDefault="00DE56A4" w:rsidP="00EF69CE">
      <w:pPr>
        <w:pStyle w:val="BulletList1"/>
      </w:pPr>
      <w:r w:rsidRPr="00503AA1">
        <w:t xml:space="preserve">In </w:t>
      </w:r>
      <w:r w:rsidR="0087418D" w:rsidRPr="00503AA1">
        <w:t>Health,</w:t>
      </w:r>
      <w:r w:rsidRPr="00503AA1">
        <w:t xml:space="preserve"> students</w:t>
      </w:r>
      <w:r w:rsidR="0087418D" w:rsidRPr="00503AA1">
        <w:t xml:space="preserve"> </w:t>
      </w:r>
      <w:r w:rsidR="0060008A" w:rsidRPr="00503AA1">
        <w:t xml:space="preserve">completed a course in Braille to develop a wider understanding of how to support their peers </w:t>
      </w:r>
      <w:r w:rsidR="005D6CF0" w:rsidRPr="00503AA1">
        <w:t xml:space="preserve">who </w:t>
      </w:r>
      <w:r w:rsidR="00DC25BA">
        <w:t>ar</w:t>
      </w:r>
      <w:r w:rsidR="005D6CF0" w:rsidRPr="00503AA1">
        <w:t>e</w:t>
      </w:r>
      <w:r w:rsidR="00DC25BA">
        <w:t xml:space="preserve"> registered</w:t>
      </w:r>
      <w:r w:rsidR="005D6CF0" w:rsidRPr="00503AA1">
        <w:t xml:space="preserve"> blind or </w:t>
      </w:r>
      <w:r w:rsidR="0060008A" w:rsidRPr="00503AA1">
        <w:t>with sight impairments</w:t>
      </w:r>
      <w:r w:rsidR="00503AA1">
        <w:t>.</w:t>
      </w:r>
    </w:p>
    <w:p w14:paraId="3F9AD261" w14:textId="77777777" w:rsidR="00943574" w:rsidRPr="00144D08" w:rsidRDefault="00943574" w:rsidP="00EF69CE">
      <w:pPr>
        <w:pStyle w:val="BulletList1"/>
      </w:pPr>
      <w:r w:rsidRPr="00144D08">
        <w:t>Greater access to person centred therapeutic practice was created through new partnerships with local agencies</w:t>
      </w:r>
      <w:r w:rsidR="003073C1" w:rsidRPr="00144D08">
        <w:t>.</w:t>
      </w:r>
    </w:p>
    <w:p w14:paraId="6E53C0B2" w14:textId="1B2FA6E7" w:rsidR="000D6077" w:rsidRPr="002E6D6F" w:rsidRDefault="002E6D6F" w:rsidP="00EF69CE">
      <w:pPr>
        <w:pStyle w:val="BulletList1"/>
      </w:pPr>
      <w:r w:rsidRPr="002E6D6F">
        <w:lastRenderedPageBreak/>
        <w:t>Students have access to pronoun badges that they can collect from Student Services</w:t>
      </w:r>
      <w:r w:rsidR="00DC25BA">
        <w:t xml:space="preserve"> and attach to their lanyards</w:t>
      </w:r>
      <w:r w:rsidRPr="002E6D6F">
        <w:t xml:space="preserve">. </w:t>
      </w:r>
    </w:p>
    <w:p w14:paraId="1E1468D3" w14:textId="0CA77A59" w:rsidR="00A331BF" w:rsidRPr="002E6E53" w:rsidRDefault="00DE56A4" w:rsidP="00EF69CE">
      <w:pPr>
        <w:pStyle w:val="BulletList1"/>
      </w:pPr>
      <w:r w:rsidRPr="002E6E53">
        <w:t xml:space="preserve">Our </w:t>
      </w:r>
      <w:r w:rsidR="00400D2B" w:rsidRPr="002E6E53">
        <w:t>Teaching and Learning</w:t>
      </w:r>
      <w:r w:rsidRPr="002E6E53">
        <w:t xml:space="preserve"> Team conducted training </w:t>
      </w:r>
      <w:r w:rsidR="00712192" w:rsidRPr="002E6E53">
        <w:t xml:space="preserve">for staff </w:t>
      </w:r>
      <w:r w:rsidR="002E6E53" w:rsidRPr="002E6E53">
        <w:t xml:space="preserve">and students </w:t>
      </w:r>
      <w:r w:rsidR="00712192" w:rsidRPr="002E6E53">
        <w:t>on using Microsoft accessibility tool</w:t>
      </w:r>
      <w:r w:rsidR="002E6E53" w:rsidRPr="002E6E53">
        <w:t>s.</w:t>
      </w:r>
    </w:p>
    <w:p w14:paraId="5EED6437" w14:textId="7124EC75" w:rsidR="00F157FC" w:rsidRPr="0013535E" w:rsidRDefault="003073C1" w:rsidP="00EF69CE">
      <w:pPr>
        <w:rPr>
          <w:rStyle w:val="Heading2Char"/>
          <w:rFonts w:eastAsiaTheme="minorEastAsia" w:cstheme="minorHAnsi"/>
          <w:szCs w:val="22"/>
        </w:rPr>
      </w:pPr>
      <w:r w:rsidRPr="0013535E">
        <w:rPr>
          <w:rStyle w:val="Heading2Char"/>
          <w:rFonts w:eastAsiaTheme="minorEastAsia" w:cstheme="minorHAnsi"/>
          <w:szCs w:val="22"/>
        </w:rPr>
        <w:t xml:space="preserve">Staffing </w:t>
      </w:r>
    </w:p>
    <w:p w14:paraId="542A80F3" w14:textId="1AC3761D" w:rsidR="00943574" w:rsidRPr="0013535E" w:rsidRDefault="00AA097A" w:rsidP="00EF69CE">
      <w:r w:rsidRPr="0013535E">
        <w:t>8</w:t>
      </w:r>
      <w:r w:rsidR="00943574" w:rsidRPr="0013535E">
        <w:t>.</w:t>
      </w:r>
      <w:r w:rsidRPr="0013535E">
        <w:t>7</w:t>
      </w:r>
      <w:r w:rsidR="00943574" w:rsidRPr="0013535E">
        <w:t>% of staff have declared a disability</w:t>
      </w:r>
      <w:r w:rsidR="005F1E3E" w:rsidRPr="0013535E">
        <w:t xml:space="preserve">. </w:t>
      </w:r>
    </w:p>
    <w:p w14:paraId="7DA1C47D" w14:textId="77777777" w:rsidR="00943574" w:rsidRPr="00941B24" w:rsidRDefault="00943574" w:rsidP="00EF69CE">
      <w:pPr>
        <w:rPr>
          <w:highlight w:val="yellow"/>
        </w:rPr>
      </w:pPr>
    </w:p>
    <w:p w14:paraId="41FBE3ED" w14:textId="68932695" w:rsidR="00943574" w:rsidRPr="00660E0E" w:rsidRDefault="00943574" w:rsidP="00EF69CE">
      <w:r w:rsidRPr="00660E0E">
        <w:t>4</w:t>
      </w:r>
      <w:r w:rsidR="0013535E" w:rsidRPr="00660E0E">
        <w:t>.9</w:t>
      </w:r>
      <w:r w:rsidRPr="00660E0E">
        <w:t>% of staff are from a BME background, compared with 3% in Barnsley</w:t>
      </w:r>
      <w:r w:rsidR="003073C1" w:rsidRPr="00660E0E">
        <w:t>.</w:t>
      </w:r>
    </w:p>
    <w:p w14:paraId="7763BFF4" w14:textId="77777777" w:rsidR="00943574" w:rsidRPr="00941B24" w:rsidRDefault="00943574" w:rsidP="00EF69CE">
      <w:pPr>
        <w:rPr>
          <w:highlight w:val="yellow"/>
        </w:rPr>
      </w:pPr>
    </w:p>
    <w:p w14:paraId="48C7F112" w14:textId="40AC37E9" w:rsidR="00943574" w:rsidRPr="001D63C7" w:rsidRDefault="001D506F" w:rsidP="00EF69CE">
      <w:r w:rsidRPr="001D63C7">
        <w:t>2</w:t>
      </w:r>
      <w:r w:rsidR="000872F2" w:rsidRPr="001D63C7">
        <w:t>3</w:t>
      </w:r>
      <w:r w:rsidR="00943574" w:rsidRPr="001D63C7">
        <w:t xml:space="preserve">% of staff are age </w:t>
      </w:r>
      <w:r w:rsidR="00C6521B" w:rsidRPr="001D63C7">
        <w:t>&lt;</w:t>
      </w:r>
      <w:r w:rsidR="00943574" w:rsidRPr="001D63C7">
        <w:t>29</w:t>
      </w:r>
      <w:r w:rsidR="00C6521B" w:rsidRPr="001D63C7">
        <w:t xml:space="preserve"> years</w:t>
      </w:r>
      <w:r w:rsidR="00943574" w:rsidRPr="001D63C7">
        <w:t xml:space="preserve">, </w:t>
      </w:r>
      <w:r w:rsidRPr="001D63C7">
        <w:t>25</w:t>
      </w:r>
      <w:r w:rsidR="00943574" w:rsidRPr="001D63C7">
        <w:t>% are age 30-39</w:t>
      </w:r>
      <w:r w:rsidR="00C6521B" w:rsidRPr="001D63C7">
        <w:t>,</w:t>
      </w:r>
      <w:r w:rsidR="00943574" w:rsidRPr="001D63C7">
        <w:t xml:space="preserve"> </w:t>
      </w:r>
      <w:r w:rsidRPr="001D63C7">
        <w:t>2</w:t>
      </w:r>
      <w:r w:rsidR="00E053A6" w:rsidRPr="001D63C7">
        <w:t>2</w:t>
      </w:r>
      <w:r w:rsidR="00A12579" w:rsidRPr="001D63C7">
        <w:t xml:space="preserve">% </w:t>
      </w:r>
      <w:r w:rsidR="001D63C7" w:rsidRPr="001D63C7">
        <w:t xml:space="preserve">are </w:t>
      </w:r>
      <w:r w:rsidR="00A12579" w:rsidRPr="001D63C7">
        <w:t>aged 40-</w:t>
      </w:r>
      <w:r w:rsidR="00E053A6" w:rsidRPr="001D63C7">
        <w:t>4</w:t>
      </w:r>
      <w:r w:rsidR="00A12579" w:rsidRPr="001D63C7">
        <w:t>9,</w:t>
      </w:r>
      <w:r w:rsidR="00943574" w:rsidRPr="001D63C7">
        <w:t xml:space="preserve"> </w:t>
      </w:r>
      <w:r w:rsidR="001D63C7" w:rsidRPr="001D63C7">
        <w:t>21</w:t>
      </w:r>
      <w:r w:rsidRPr="001D63C7">
        <w:t>%</w:t>
      </w:r>
      <w:r w:rsidR="00943574" w:rsidRPr="001D63C7">
        <w:t xml:space="preserve"> are aged 50-59 and </w:t>
      </w:r>
      <w:r w:rsidRPr="001D63C7">
        <w:t>9</w:t>
      </w:r>
      <w:r w:rsidR="00943574" w:rsidRPr="001D63C7">
        <w:t xml:space="preserve">% are age 60 plus. </w:t>
      </w:r>
    </w:p>
    <w:p w14:paraId="39781C14" w14:textId="77777777" w:rsidR="00943574" w:rsidRPr="00941B24" w:rsidRDefault="00943574" w:rsidP="00EF69CE">
      <w:pPr>
        <w:rPr>
          <w:highlight w:val="yellow"/>
        </w:rPr>
      </w:pPr>
    </w:p>
    <w:p w14:paraId="40D5572C" w14:textId="77777777" w:rsidR="00943574" w:rsidRPr="00941B24" w:rsidRDefault="00943574" w:rsidP="00EF69CE">
      <w:pPr>
        <w:rPr>
          <w:rStyle w:val="Heading2Char"/>
          <w:rFonts w:eastAsiaTheme="minorEastAsia" w:cstheme="minorHAnsi"/>
          <w:szCs w:val="22"/>
          <w:highlight w:val="yellow"/>
        </w:rPr>
      </w:pPr>
    </w:p>
    <w:p w14:paraId="537E1870" w14:textId="6551A8EF" w:rsidR="00BA35AE" w:rsidRPr="00DD156E" w:rsidRDefault="00DB1D12" w:rsidP="00EF69CE">
      <w:pPr>
        <w:rPr>
          <w:rFonts w:eastAsia="Times New Roman" w:cstheme="minorHAnsi"/>
        </w:rPr>
      </w:pPr>
      <w:r w:rsidRPr="00DD156E">
        <w:rPr>
          <w:rFonts w:cstheme="minorHAnsi"/>
        </w:rPr>
        <w:t xml:space="preserve">Training that is delivered to recruiting managers includes specific references to the </w:t>
      </w:r>
      <w:r w:rsidRPr="00DD156E">
        <w:rPr>
          <w:rFonts w:cstheme="minorHAnsi"/>
          <w:i/>
        </w:rPr>
        <w:t>Equality Act (2010)</w:t>
      </w:r>
      <w:r w:rsidRPr="00DD156E">
        <w:rPr>
          <w:rFonts w:cstheme="minorHAnsi"/>
        </w:rPr>
        <w:t xml:space="preserve"> and avoiding discrimination throughout the process. Examples of direct, indirect, associative and perceptive discrimination are discussed and highlighted.  The </w:t>
      </w:r>
      <w:r w:rsidR="00716B62">
        <w:rPr>
          <w:rFonts w:cstheme="minorHAnsi"/>
        </w:rPr>
        <w:t>C</w:t>
      </w:r>
      <w:r w:rsidRPr="00DD156E">
        <w:rPr>
          <w:rFonts w:cstheme="minorHAnsi"/>
        </w:rPr>
        <w:t xml:space="preserve">ollege’s commitment to </w:t>
      </w:r>
      <w:r w:rsidR="00182DA9" w:rsidRPr="00DD156E">
        <w:rPr>
          <w:rFonts w:cstheme="minorHAnsi"/>
        </w:rPr>
        <w:t>equality</w:t>
      </w:r>
      <w:r w:rsidR="00B95AC9">
        <w:rPr>
          <w:rFonts w:cstheme="minorHAnsi"/>
        </w:rPr>
        <w:t xml:space="preserve"> and </w:t>
      </w:r>
      <w:r w:rsidR="00182DA9" w:rsidRPr="00DD156E">
        <w:rPr>
          <w:rFonts w:cstheme="minorHAnsi"/>
        </w:rPr>
        <w:t xml:space="preserve">diversity </w:t>
      </w:r>
      <w:r w:rsidRPr="00DD156E">
        <w:rPr>
          <w:rFonts w:cstheme="minorHAnsi"/>
        </w:rPr>
        <w:t xml:space="preserve">is publicised on all recruitment materials. </w:t>
      </w:r>
    </w:p>
    <w:p w14:paraId="277C5848" w14:textId="77777777" w:rsidR="00DB1D12" w:rsidRPr="00DD156E" w:rsidRDefault="00DB1D12" w:rsidP="00EF69CE">
      <w:pPr>
        <w:rPr>
          <w:rFonts w:cstheme="minorHAnsi"/>
        </w:rPr>
      </w:pPr>
      <w:r w:rsidRPr="00DD156E">
        <w:rPr>
          <w:rFonts w:cstheme="minorHAnsi"/>
        </w:rPr>
        <w:t> </w:t>
      </w:r>
    </w:p>
    <w:p w14:paraId="68538298" w14:textId="0AB278EC" w:rsidR="00DB1D12" w:rsidRPr="00DD156E" w:rsidRDefault="00182DA9" w:rsidP="00EF69CE">
      <w:pPr>
        <w:rPr>
          <w:rFonts w:cstheme="minorHAnsi"/>
        </w:rPr>
      </w:pPr>
      <w:r w:rsidRPr="00DD156E">
        <w:rPr>
          <w:rFonts w:cstheme="minorHAnsi"/>
        </w:rPr>
        <w:t>Equality</w:t>
      </w:r>
      <w:r w:rsidR="00B95AC9">
        <w:rPr>
          <w:rFonts w:cstheme="minorHAnsi"/>
        </w:rPr>
        <w:t xml:space="preserve"> and</w:t>
      </w:r>
      <w:r w:rsidRPr="00DD156E">
        <w:rPr>
          <w:rFonts w:cstheme="minorHAnsi"/>
        </w:rPr>
        <w:t xml:space="preserve"> diversity </w:t>
      </w:r>
      <w:r w:rsidR="00DB1D12" w:rsidRPr="00DD156E">
        <w:rPr>
          <w:rFonts w:cstheme="minorHAnsi"/>
        </w:rPr>
        <w:t>information that is provided by candidates is not available to shortlisting managers and can only be viewed by Human Resources (HR). At shortlisting stage, names of candidates are removed to prevent any possibility of discrimination</w:t>
      </w:r>
      <w:r w:rsidR="006C30D5" w:rsidRPr="00DD156E">
        <w:rPr>
          <w:rFonts w:cstheme="minorHAnsi"/>
        </w:rPr>
        <w:t xml:space="preserve"> or bias</w:t>
      </w:r>
      <w:r w:rsidR="00DB1D12" w:rsidRPr="00DD156E">
        <w:rPr>
          <w:rFonts w:cstheme="minorHAnsi"/>
        </w:rPr>
        <w:t>.  </w:t>
      </w:r>
    </w:p>
    <w:p w14:paraId="66C5E326" w14:textId="77777777" w:rsidR="00DB1D12" w:rsidRPr="00941B24" w:rsidRDefault="00DB1D12" w:rsidP="00EF69CE">
      <w:pPr>
        <w:rPr>
          <w:rFonts w:cstheme="minorHAnsi"/>
          <w:highlight w:val="yellow"/>
        </w:rPr>
      </w:pPr>
    </w:p>
    <w:p w14:paraId="50A81227" w14:textId="0BF1E5F3" w:rsidR="00DB1D12" w:rsidRPr="00F12D07" w:rsidRDefault="006C30D5" w:rsidP="00EF69CE">
      <w:pPr>
        <w:rPr>
          <w:rFonts w:cstheme="minorHAnsi"/>
        </w:rPr>
      </w:pPr>
      <w:r w:rsidRPr="00F12D07">
        <w:rPr>
          <w:rFonts w:cstheme="minorHAnsi"/>
        </w:rPr>
        <w:t xml:space="preserve">The </w:t>
      </w:r>
      <w:r w:rsidR="005E34B1">
        <w:rPr>
          <w:rFonts w:cstheme="minorHAnsi"/>
        </w:rPr>
        <w:t>C</w:t>
      </w:r>
      <w:r w:rsidRPr="00F12D07">
        <w:rPr>
          <w:rFonts w:cstheme="minorHAnsi"/>
        </w:rPr>
        <w:t xml:space="preserve">ollege has retained its </w:t>
      </w:r>
      <w:r w:rsidR="00DB1D12" w:rsidRPr="00F12D07">
        <w:rPr>
          <w:rFonts w:cstheme="minorHAnsi"/>
        </w:rPr>
        <w:t>‘</w:t>
      </w:r>
      <w:r w:rsidR="004D7ACD" w:rsidRPr="00F12D07">
        <w:rPr>
          <w:rFonts w:cstheme="minorHAnsi"/>
        </w:rPr>
        <w:t>Disability Confident</w:t>
      </w:r>
      <w:r w:rsidR="00DB1D12" w:rsidRPr="00F12D07">
        <w:rPr>
          <w:rFonts w:cstheme="minorHAnsi"/>
        </w:rPr>
        <w:t xml:space="preserve"> status which is reviewed every year. This includes a commitment to interview any disabled candidate who meets the minimum essential criteria. This is monitored by HR and shortlisting managers are advised accordingly. </w:t>
      </w:r>
    </w:p>
    <w:p w14:paraId="10BD10CC" w14:textId="7FA4A6BC" w:rsidR="004E6D67" w:rsidRPr="00941B24" w:rsidRDefault="00DB1D12" w:rsidP="00EF69CE">
      <w:pPr>
        <w:rPr>
          <w:rFonts w:cstheme="minorHAnsi"/>
          <w:highlight w:val="yellow"/>
        </w:rPr>
      </w:pPr>
      <w:r w:rsidRPr="00962CBA">
        <w:rPr>
          <w:rFonts w:cstheme="minorHAnsi"/>
        </w:rPr>
        <w:t>Candidates invited to interview are asked if any adjustments are required to support and enable them to attend. Medical information is not requested until an offer of employment has been made.</w:t>
      </w:r>
    </w:p>
    <w:p w14:paraId="403A0ACC" w14:textId="77777777" w:rsidR="00DB1D12" w:rsidRPr="000346E9" w:rsidRDefault="00DB1D12" w:rsidP="00EF69CE">
      <w:pPr>
        <w:rPr>
          <w:rFonts w:cstheme="minorHAnsi"/>
        </w:rPr>
      </w:pPr>
    </w:p>
    <w:p w14:paraId="0DBCFFCA" w14:textId="3859D686" w:rsidR="00DB1D12" w:rsidRPr="000346E9" w:rsidRDefault="00DB1D12" w:rsidP="00EF69CE">
      <w:pPr>
        <w:rPr>
          <w:rFonts w:eastAsia="Times New Roman" w:cstheme="minorHAnsi"/>
        </w:rPr>
      </w:pPr>
      <w:r w:rsidRPr="000346E9">
        <w:rPr>
          <w:rFonts w:eastAsia="Times New Roman" w:cstheme="minorHAnsi"/>
        </w:rPr>
        <w:t xml:space="preserve">All new staff must complete an online </w:t>
      </w:r>
      <w:r w:rsidR="00182DA9" w:rsidRPr="000346E9">
        <w:rPr>
          <w:rFonts w:cstheme="minorHAnsi"/>
        </w:rPr>
        <w:t xml:space="preserve">equality, diversity &amp; inclusion </w:t>
      </w:r>
      <w:r w:rsidRPr="000346E9">
        <w:rPr>
          <w:rFonts w:eastAsia="Times New Roman" w:cstheme="minorHAnsi"/>
        </w:rPr>
        <w:t xml:space="preserve">training module before they commence employment.  Staff must also attend the induction programme where there is a dedicated mandatory </w:t>
      </w:r>
      <w:r w:rsidR="007667CC" w:rsidRPr="000346E9">
        <w:rPr>
          <w:rFonts w:eastAsia="Times New Roman" w:cstheme="minorHAnsi"/>
        </w:rPr>
        <w:t>equality</w:t>
      </w:r>
      <w:r w:rsidR="00B95AC9">
        <w:rPr>
          <w:rFonts w:eastAsia="Times New Roman" w:cstheme="minorHAnsi"/>
        </w:rPr>
        <w:t xml:space="preserve"> and</w:t>
      </w:r>
      <w:r w:rsidR="006C30D5" w:rsidRPr="000346E9">
        <w:rPr>
          <w:rFonts w:eastAsia="Times New Roman" w:cstheme="minorHAnsi"/>
        </w:rPr>
        <w:t xml:space="preserve"> diversity</w:t>
      </w:r>
      <w:r w:rsidR="007667CC" w:rsidRPr="000346E9">
        <w:rPr>
          <w:rFonts w:eastAsia="Times New Roman" w:cstheme="minorHAnsi"/>
        </w:rPr>
        <w:t xml:space="preserve"> </w:t>
      </w:r>
      <w:r w:rsidR="006C30D5" w:rsidRPr="000346E9">
        <w:rPr>
          <w:rFonts w:eastAsia="Times New Roman" w:cstheme="minorHAnsi"/>
        </w:rPr>
        <w:t>ses</w:t>
      </w:r>
      <w:r w:rsidR="007667CC" w:rsidRPr="000346E9">
        <w:rPr>
          <w:rFonts w:eastAsia="Times New Roman" w:cstheme="minorHAnsi"/>
        </w:rPr>
        <w:t>sion.</w:t>
      </w:r>
    </w:p>
    <w:p w14:paraId="26ADAD65" w14:textId="77777777" w:rsidR="004E6D67" w:rsidRPr="00941B24" w:rsidRDefault="004E6D67" w:rsidP="00EF69CE">
      <w:pPr>
        <w:rPr>
          <w:rFonts w:eastAsia="Times New Roman" w:cstheme="minorHAnsi"/>
          <w:highlight w:val="yellow"/>
        </w:rPr>
      </w:pPr>
    </w:p>
    <w:p w14:paraId="41B62306" w14:textId="6A9D7421" w:rsidR="004E6D67" w:rsidRPr="00DC19B0" w:rsidRDefault="004E6D67" w:rsidP="00EF69CE">
      <w:pPr>
        <w:pStyle w:val="Heading2"/>
      </w:pPr>
      <w:r w:rsidRPr="00DC19B0">
        <w:t>Governors</w:t>
      </w:r>
    </w:p>
    <w:p w14:paraId="036A766C" w14:textId="1A835A4F" w:rsidR="004E6D67" w:rsidRPr="00DC19B0" w:rsidRDefault="004E6D67" w:rsidP="00EF69CE">
      <w:pPr>
        <w:rPr>
          <w:rFonts w:eastAsia="Times New Roman" w:cstheme="minorHAnsi"/>
        </w:rPr>
      </w:pPr>
      <w:r w:rsidRPr="00DC19B0">
        <w:rPr>
          <w:rFonts w:eastAsia="Times New Roman" w:cstheme="minorHAnsi"/>
        </w:rPr>
        <w:t xml:space="preserve">Our Governing Body </w:t>
      </w:r>
      <w:r w:rsidR="00F157FC" w:rsidRPr="00DC19B0">
        <w:rPr>
          <w:rFonts w:eastAsia="Times New Roman" w:cstheme="minorHAnsi"/>
        </w:rPr>
        <w:t xml:space="preserve">is </w:t>
      </w:r>
      <w:r w:rsidR="0074726A" w:rsidRPr="00DC19B0">
        <w:rPr>
          <w:rFonts w:eastAsia="Times New Roman" w:cstheme="minorHAnsi"/>
        </w:rPr>
        <w:t>45</w:t>
      </w:r>
      <w:r w:rsidR="00F157FC" w:rsidRPr="00DC19B0">
        <w:rPr>
          <w:rFonts w:eastAsia="Times New Roman" w:cstheme="minorHAnsi"/>
        </w:rPr>
        <w:t>% male and 5</w:t>
      </w:r>
      <w:r w:rsidR="0074726A" w:rsidRPr="00DC19B0">
        <w:rPr>
          <w:rFonts w:eastAsia="Times New Roman" w:cstheme="minorHAnsi"/>
        </w:rPr>
        <w:t>5</w:t>
      </w:r>
      <w:r w:rsidR="00F157FC" w:rsidRPr="00DC19B0">
        <w:rPr>
          <w:rFonts w:eastAsia="Times New Roman" w:cstheme="minorHAnsi"/>
        </w:rPr>
        <w:t>% female</w:t>
      </w:r>
      <w:r w:rsidR="005E34B1">
        <w:rPr>
          <w:rFonts w:eastAsia="Times New Roman" w:cstheme="minorHAnsi"/>
        </w:rPr>
        <w:t>,</w:t>
      </w:r>
      <w:r w:rsidR="00F157FC" w:rsidRPr="00DC19B0">
        <w:rPr>
          <w:rFonts w:eastAsia="Times New Roman" w:cstheme="minorHAnsi"/>
        </w:rPr>
        <w:t xml:space="preserve"> </w:t>
      </w:r>
      <w:r w:rsidR="00DC19B0" w:rsidRPr="00DC19B0">
        <w:rPr>
          <w:rFonts w:eastAsia="Times New Roman" w:cstheme="minorHAnsi"/>
        </w:rPr>
        <w:t>100</w:t>
      </w:r>
      <w:r w:rsidR="00F157FC" w:rsidRPr="00DC19B0">
        <w:rPr>
          <w:rFonts w:eastAsia="Times New Roman" w:cstheme="minorHAnsi"/>
        </w:rPr>
        <w:t>% white</w:t>
      </w:r>
      <w:r w:rsidR="00DC19B0" w:rsidRPr="00DC19B0">
        <w:rPr>
          <w:rFonts w:eastAsia="Times New Roman" w:cstheme="minorHAnsi"/>
        </w:rPr>
        <w:t xml:space="preserve"> and 66</w:t>
      </w:r>
      <w:r w:rsidR="00F157FC" w:rsidRPr="00DC19B0">
        <w:rPr>
          <w:rFonts w:eastAsia="Times New Roman" w:cstheme="minorHAnsi"/>
        </w:rPr>
        <w:t>% being in the age group 45+</w:t>
      </w:r>
    </w:p>
    <w:p w14:paraId="11D261AD" w14:textId="77777777" w:rsidR="00DB1D12" w:rsidRPr="00941B24" w:rsidRDefault="00DB1D12" w:rsidP="00EF69CE">
      <w:pPr>
        <w:rPr>
          <w:rFonts w:eastAsia="Times New Roman" w:cstheme="minorHAnsi"/>
          <w:highlight w:val="yellow"/>
        </w:rPr>
      </w:pPr>
    </w:p>
    <w:p w14:paraId="4EF9F513" w14:textId="77777777" w:rsidR="00DB1D12" w:rsidRPr="003073C1" w:rsidRDefault="00DB1D12" w:rsidP="00EF69CE">
      <w:pPr>
        <w:rPr>
          <w:rFonts w:cstheme="minorHAnsi"/>
          <w:lang w:val="en"/>
        </w:rPr>
      </w:pPr>
      <w:bookmarkStart w:id="4" w:name="_Toc436229803"/>
      <w:r w:rsidRPr="00F13A1C">
        <w:rPr>
          <w:rFonts w:eastAsia="Times New Roman" w:cstheme="minorHAnsi"/>
        </w:rPr>
        <w:t>Barnsley College is an outstanding college with an outstanding approach to, and application of, its statutory duties. There is always work to be done and there will be no ‘resting on laurels’, due to the rigorous processes and high ambitions embodied by our approach to fairness, dignity and advancement for all.</w:t>
      </w:r>
      <w:r w:rsidRPr="003073C1">
        <w:rPr>
          <w:rFonts w:cstheme="minorHAnsi"/>
          <w:lang w:val="en"/>
        </w:rPr>
        <w:t xml:space="preserve"> </w:t>
      </w:r>
    </w:p>
    <w:p w14:paraId="56A7F2B5" w14:textId="77777777" w:rsidR="00DB1D12" w:rsidRPr="003073C1" w:rsidRDefault="00DB1D12" w:rsidP="00EF69CE">
      <w:pPr>
        <w:ind w:right="95"/>
        <w:rPr>
          <w:rFonts w:eastAsia="Times New Roman" w:cstheme="minorHAnsi"/>
        </w:rPr>
      </w:pPr>
    </w:p>
    <w:bookmarkEnd w:id="4"/>
    <w:p w14:paraId="1A3FBCFB" w14:textId="77777777" w:rsidR="009F0866" w:rsidRPr="003073C1" w:rsidRDefault="009F0866" w:rsidP="00BA35AE">
      <w:pPr>
        <w:rPr>
          <w:rFonts w:cstheme="minorHAnsi"/>
          <w:b/>
        </w:rPr>
      </w:pPr>
    </w:p>
    <w:sectPr w:rsidR="009F0866" w:rsidRPr="003073C1" w:rsidSect="009F08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B4BE3"/>
    <w:multiLevelType w:val="hybridMultilevel"/>
    <w:tmpl w:val="F372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13DF3"/>
    <w:multiLevelType w:val="hybridMultilevel"/>
    <w:tmpl w:val="03A2C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7467E2"/>
    <w:multiLevelType w:val="hybridMultilevel"/>
    <w:tmpl w:val="120A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9B763EE"/>
    <w:multiLevelType w:val="hybridMultilevel"/>
    <w:tmpl w:val="5BC89012"/>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A6A51"/>
    <w:multiLevelType w:val="hybridMultilevel"/>
    <w:tmpl w:val="E09A0B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66246E"/>
    <w:multiLevelType w:val="hybridMultilevel"/>
    <w:tmpl w:val="A5CA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057683">
    <w:abstractNumId w:val="5"/>
  </w:num>
  <w:num w:numId="2" w16cid:durableId="1127745442">
    <w:abstractNumId w:val="7"/>
  </w:num>
  <w:num w:numId="3" w16cid:durableId="226569860">
    <w:abstractNumId w:val="4"/>
  </w:num>
  <w:num w:numId="4" w16cid:durableId="325401676">
    <w:abstractNumId w:val="3"/>
  </w:num>
  <w:num w:numId="5" w16cid:durableId="29310036">
    <w:abstractNumId w:val="9"/>
  </w:num>
  <w:num w:numId="6" w16cid:durableId="1762870535">
    <w:abstractNumId w:val="1"/>
  </w:num>
  <w:num w:numId="7" w16cid:durableId="20447464">
    <w:abstractNumId w:val="2"/>
  </w:num>
  <w:num w:numId="8" w16cid:durableId="145319102">
    <w:abstractNumId w:val="6"/>
  </w:num>
  <w:num w:numId="9" w16cid:durableId="168836107">
    <w:abstractNumId w:val="0"/>
  </w:num>
  <w:num w:numId="10" w16cid:durableId="1770202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12"/>
    <w:rsid w:val="0001277C"/>
    <w:rsid w:val="000309F5"/>
    <w:rsid w:val="000346E9"/>
    <w:rsid w:val="00034CA7"/>
    <w:rsid w:val="00035B0D"/>
    <w:rsid w:val="000420E4"/>
    <w:rsid w:val="000450A8"/>
    <w:rsid w:val="00045231"/>
    <w:rsid w:val="00085433"/>
    <w:rsid w:val="000872F2"/>
    <w:rsid w:val="00087FB1"/>
    <w:rsid w:val="000968C0"/>
    <w:rsid w:val="000C191B"/>
    <w:rsid w:val="000D38B4"/>
    <w:rsid w:val="000D6077"/>
    <w:rsid w:val="000D65D6"/>
    <w:rsid w:val="000E4429"/>
    <w:rsid w:val="000F1A13"/>
    <w:rsid w:val="000F5B9E"/>
    <w:rsid w:val="00102DEB"/>
    <w:rsid w:val="00104824"/>
    <w:rsid w:val="00134B28"/>
    <w:rsid w:val="0013535E"/>
    <w:rsid w:val="001406EC"/>
    <w:rsid w:val="00144D08"/>
    <w:rsid w:val="0014611A"/>
    <w:rsid w:val="00182DA9"/>
    <w:rsid w:val="00183ED5"/>
    <w:rsid w:val="001965C5"/>
    <w:rsid w:val="001A02E5"/>
    <w:rsid w:val="001A3D01"/>
    <w:rsid w:val="001B362B"/>
    <w:rsid w:val="001B56ED"/>
    <w:rsid w:val="001C566D"/>
    <w:rsid w:val="001D506F"/>
    <w:rsid w:val="001D63C7"/>
    <w:rsid w:val="001F5D10"/>
    <w:rsid w:val="00205257"/>
    <w:rsid w:val="0021422A"/>
    <w:rsid w:val="00232A64"/>
    <w:rsid w:val="00233DA4"/>
    <w:rsid w:val="00241176"/>
    <w:rsid w:val="00241F0F"/>
    <w:rsid w:val="002459DA"/>
    <w:rsid w:val="00245F5F"/>
    <w:rsid w:val="00252F45"/>
    <w:rsid w:val="00255AC9"/>
    <w:rsid w:val="00255BFC"/>
    <w:rsid w:val="00262D39"/>
    <w:rsid w:val="0029037C"/>
    <w:rsid w:val="002B15CA"/>
    <w:rsid w:val="002C000F"/>
    <w:rsid w:val="002E6D6F"/>
    <w:rsid w:val="002E6E53"/>
    <w:rsid w:val="002F1FF0"/>
    <w:rsid w:val="002F7DEE"/>
    <w:rsid w:val="0030196A"/>
    <w:rsid w:val="003073C1"/>
    <w:rsid w:val="00322EB1"/>
    <w:rsid w:val="00354FAD"/>
    <w:rsid w:val="00360FF6"/>
    <w:rsid w:val="00375E65"/>
    <w:rsid w:val="00381ACA"/>
    <w:rsid w:val="00384581"/>
    <w:rsid w:val="00395FFB"/>
    <w:rsid w:val="003D018E"/>
    <w:rsid w:val="003E6FA8"/>
    <w:rsid w:val="00400D2B"/>
    <w:rsid w:val="0041526F"/>
    <w:rsid w:val="004156EA"/>
    <w:rsid w:val="0042274E"/>
    <w:rsid w:val="00434024"/>
    <w:rsid w:val="00434927"/>
    <w:rsid w:val="00437900"/>
    <w:rsid w:val="00461602"/>
    <w:rsid w:val="00470560"/>
    <w:rsid w:val="00484F65"/>
    <w:rsid w:val="00490B6A"/>
    <w:rsid w:val="004C1DCC"/>
    <w:rsid w:val="004C2F42"/>
    <w:rsid w:val="004C6118"/>
    <w:rsid w:val="004D054F"/>
    <w:rsid w:val="004D74E0"/>
    <w:rsid w:val="004D7ACD"/>
    <w:rsid w:val="004E6D67"/>
    <w:rsid w:val="00503AA1"/>
    <w:rsid w:val="00582F99"/>
    <w:rsid w:val="00592248"/>
    <w:rsid w:val="005B57B3"/>
    <w:rsid w:val="005D2A60"/>
    <w:rsid w:val="005D5EE5"/>
    <w:rsid w:val="005D6CF0"/>
    <w:rsid w:val="005E34B1"/>
    <w:rsid w:val="005F1E3E"/>
    <w:rsid w:val="0060008A"/>
    <w:rsid w:val="006308FA"/>
    <w:rsid w:val="00653E66"/>
    <w:rsid w:val="00655048"/>
    <w:rsid w:val="00660E0E"/>
    <w:rsid w:val="00661C57"/>
    <w:rsid w:val="006653EE"/>
    <w:rsid w:val="0067401C"/>
    <w:rsid w:val="00681D69"/>
    <w:rsid w:val="0068760F"/>
    <w:rsid w:val="00690847"/>
    <w:rsid w:val="00697B14"/>
    <w:rsid w:val="006A5898"/>
    <w:rsid w:val="006C30D5"/>
    <w:rsid w:val="006C631C"/>
    <w:rsid w:val="006E0CA9"/>
    <w:rsid w:val="006E603C"/>
    <w:rsid w:val="006F1B45"/>
    <w:rsid w:val="006F355A"/>
    <w:rsid w:val="006F56FE"/>
    <w:rsid w:val="006F61B6"/>
    <w:rsid w:val="007017EC"/>
    <w:rsid w:val="00703441"/>
    <w:rsid w:val="00712192"/>
    <w:rsid w:val="00716B62"/>
    <w:rsid w:val="00726EA0"/>
    <w:rsid w:val="0074579A"/>
    <w:rsid w:val="0074726A"/>
    <w:rsid w:val="00761C31"/>
    <w:rsid w:val="007667CC"/>
    <w:rsid w:val="00783D21"/>
    <w:rsid w:val="00786894"/>
    <w:rsid w:val="007A0287"/>
    <w:rsid w:val="007C082A"/>
    <w:rsid w:val="008271DB"/>
    <w:rsid w:val="00836052"/>
    <w:rsid w:val="008412DB"/>
    <w:rsid w:val="008505FF"/>
    <w:rsid w:val="00873ADA"/>
    <w:rsid w:val="0087418D"/>
    <w:rsid w:val="00881C39"/>
    <w:rsid w:val="008948D0"/>
    <w:rsid w:val="008A0742"/>
    <w:rsid w:val="008C05EC"/>
    <w:rsid w:val="008D6C60"/>
    <w:rsid w:val="008E5837"/>
    <w:rsid w:val="008F0E88"/>
    <w:rsid w:val="008F59A8"/>
    <w:rsid w:val="00904E25"/>
    <w:rsid w:val="00914D6D"/>
    <w:rsid w:val="009218BC"/>
    <w:rsid w:val="00931C37"/>
    <w:rsid w:val="00941504"/>
    <w:rsid w:val="00941B24"/>
    <w:rsid w:val="00941E66"/>
    <w:rsid w:val="00943574"/>
    <w:rsid w:val="009612DC"/>
    <w:rsid w:val="00962CBA"/>
    <w:rsid w:val="00975DDE"/>
    <w:rsid w:val="00981E32"/>
    <w:rsid w:val="009872F5"/>
    <w:rsid w:val="009A2C0D"/>
    <w:rsid w:val="009B494F"/>
    <w:rsid w:val="009C48F9"/>
    <w:rsid w:val="009E10F2"/>
    <w:rsid w:val="009F0866"/>
    <w:rsid w:val="00A00037"/>
    <w:rsid w:val="00A10D86"/>
    <w:rsid w:val="00A12579"/>
    <w:rsid w:val="00A1384E"/>
    <w:rsid w:val="00A1643E"/>
    <w:rsid w:val="00A17952"/>
    <w:rsid w:val="00A331BF"/>
    <w:rsid w:val="00A50779"/>
    <w:rsid w:val="00A63E0B"/>
    <w:rsid w:val="00A67DC1"/>
    <w:rsid w:val="00A96E67"/>
    <w:rsid w:val="00AA097A"/>
    <w:rsid w:val="00AA596D"/>
    <w:rsid w:val="00AD3DC1"/>
    <w:rsid w:val="00AD418F"/>
    <w:rsid w:val="00AE3C10"/>
    <w:rsid w:val="00AE5B47"/>
    <w:rsid w:val="00AF45D8"/>
    <w:rsid w:val="00B10DFC"/>
    <w:rsid w:val="00B24DF8"/>
    <w:rsid w:val="00B356D4"/>
    <w:rsid w:val="00B43A32"/>
    <w:rsid w:val="00B47E51"/>
    <w:rsid w:val="00B614F0"/>
    <w:rsid w:val="00B660D0"/>
    <w:rsid w:val="00B955A0"/>
    <w:rsid w:val="00B95AC9"/>
    <w:rsid w:val="00BA35AE"/>
    <w:rsid w:val="00BE6753"/>
    <w:rsid w:val="00C058C5"/>
    <w:rsid w:val="00C15CFD"/>
    <w:rsid w:val="00C22760"/>
    <w:rsid w:val="00C34CA8"/>
    <w:rsid w:val="00C46923"/>
    <w:rsid w:val="00C500B3"/>
    <w:rsid w:val="00C51ED4"/>
    <w:rsid w:val="00C56584"/>
    <w:rsid w:val="00C6521B"/>
    <w:rsid w:val="00C67952"/>
    <w:rsid w:val="00CE4DE4"/>
    <w:rsid w:val="00CE78C6"/>
    <w:rsid w:val="00D01EF5"/>
    <w:rsid w:val="00D07201"/>
    <w:rsid w:val="00D22795"/>
    <w:rsid w:val="00D25B24"/>
    <w:rsid w:val="00D3310C"/>
    <w:rsid w:val="00D37610"/>
    <w:rsid w:val="00D43F39"/>
    <w:rsid w:val="00D53E93"/>
    <w:rsid w:val="00D744C2"/>
    <w:rsid w:val="00D75D5B"/>
    <w:rsid w:val="00D8422D"/>
    <w:rsid w:val="00D855EA"/>
    <w:rsid w:val="00D8580F"/>
    <w:rsid w:val="00DA5030"/>
    <w:rsid w:val="00DA5289"/>
    <w:rsid w:val="00DA5B52"/>
    <w:rsid w:val="00DB1D12"/>
    <w:rsid w:val="00DB3F68"/>
    <w:rsid w:val="00DB6BFA"/>
    <w:rsid w:val="00DC19B0"/>
    <w:rsid w:val="00DC25BA"/>
    <w:rsid w:val="00DD156E"/>
    <w:rsid w:val="00DE00A3"/>
    <w:rsid w:val="00DE1960"/>
    <w:rsid w:val="00DE56A4"/>
    <w:rsid w:val="00DE6CEC"/>
    <w:rsid w:val="00E053A6"/>
    <w:rsid w:val="00E11EE1"/>
    <w:rsid w:val="00E21B2B"/>
    <w:rsid w:val="00E26B7B"/>
    <w:rsid w:val="00E27454"/>
    <w:rsid w:val="00E30980"/>
    <w:rsid w:val="00E32388"/>
    <w:rsid w:val="00E43E56"/>
    <w:rsid w:val="00E455C7"/>
    <w:rsid w:val="00E672A2"/>
    <w:rsid w:val="00E71F92"/>
    <w:rsid w:val="00E737D8"/>
    <w:rsid w:val="00E8522B"/>
    <w:rsid w:val="00E978DA"/>
    <w:rsid w:val="00EA1101"/>
    <w:rsid w:val="00EC795C"/>
    <w:rsid w:val="00EF29C6"/>
    <w:rsid w:val="00EF69CE"/>
    <w:rsid w:val="00EF6E20"/>
    <w:rsid w:val="00EF7C4D"/>
    <w:rsid w:val="00F12D07"/>
    <w:rsid w:val="00F13A1C"/>
    <w:rsid w:val="00F157FC"/>
    <w:rsid w:val="00F52B98"/>
    <w:rsid w:val="00F66049"/>
    <w:rsid w:val="00F67A78"/>
    <w:rsid w:val="00F7563C"/>
    <w:rsid w:val="00F81481"/>
    <w:rsid w:val="00FA13EC"/>
    <w:rsid w:val="00FA4531"/>
    <w:rsid w:val="00FB71B0"/>
    <w:rsid w:val="00FC46C1"/>
    <w:rsid w:val="00FE2594"/>
    <w:rsid w:val="00FF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0E38"/>
  <w15:docId w15:val="{6DDAE0A1-0595-45F9-AC38-6B477149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3E6FA8"/>
    <w:pPr>
      <w:numPr>
        <w:numId w:val="1"/>
      </w:numPr>
      <w:spacing w:before="120" w:after="100" w:afterAutospacing="1"/>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rsid w:val="008948D0"/>
  </w:style>
  <w:style w:type="character" w:customStyle="1" w:styleId="BulletList1Char">
    <w:name w:val="Bullet List 1 Char"/>
    <w:basedOn w:val="ListParagraphChar"/>
    <w:link w:val="BulletList1"/>
    <w:uiPriority w:val="2"/>
    <w:rsid w:val="003E6FA8"/>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
    <w:qFormat/>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qFormat/>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customStyle="1" w:styleId="Default">
    <w:name w:val="Default"/>
    <w:rsid w:val="00DB1D12"/>
    <w:pPr>
      <w:autoSpaceDE w:val="0"/>
      <w:autoSpaceDN w:val="0"/>
      <w:adjustRightInd w:val="0"/>
      <w:spacing w:after="160" w:line="252" w:lineRule="auto"/>
      <w:jc w:val="both"/>
    </w:pPr>
    <w:rPr>
      <w:rFonts w:ascii="Tahoma" w:hAnsi="Tahoma" w:cs="Tahoma"/>
      <w:color w:val="000000"/>
      <w:sz w:val="24"/>
      <w:szCs w:val="24"/>
      <w:lang w:eastAsia="en-GB"/>
    </w:rPr>
  </w:style>
  <w:style w:type="paragraph" w:customStyle="1" w:styleId="Bulletsspaced">
    <w:name w:val="Bullets (spaced)"/>
    <w:basedOn w:val="Normal"/>
    <w:link w:val="BulletsspacedChar"/>
    <w:autoRedefine/>
    <w:rsid w:val="00DB1D12"/>
    <w:pPr>
      <w:tabs>
        <w:tab w:val="left" w:pos="567"/>
      </w:tabs>
      <w:spacing w:before="120"/>
      <w:jc w:val="both"/>
    </w:pPr>
    <w:rPr>
      <w:rFonts w:cs="Arial"/>
      <w:b/>
      <w:i/>
      <w:lang w:eastAsia="en-GB"/>
    </w:rPr>
  </w:style>
  <w:style w:type="character" w:customStyle="1" w:styleId="BulletsspacedChar">
    <w:name w:val="Bullets (spaced) Char"/>
    <w:link w:val="Bulletsspaced"/>
    <w:rsid w:val="00DB1D12"/>
    <w:rPr>
      <w:rFonts w:cs="Arial"/>
      <w:b/>
      <w:i/>
      <w:lang w:eastAsia="en-GB"/>
    </w:rPr>
  </w:style>
  <w:style w:type="table" w:customStyle="1" w:styleId="TableGrid1">
    <w:name w:val="Table Grid1"/>
    <w:basedOn w:val="TableNormal"/>
    <w:next w:val="TableGrid"/>
    <w:rsid w:val="00DB1D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DB1D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C37"/>
    <w:rPr>
      <w:sz w:val="16"/>
      <w:szCs w:val="16"/>
    </w:rPr>
  </w:style>
  <w:style w:type="paragraph" w:styleId="CommentText">
    <w:name w:val="annotation text"/>
    <w:basedOn w:val="Normal"/>
    <w:link w:val="CommentTextChar"/>
    <w:uiPriority w:val="99"/>
    <w:semiHidden/>
    <w:unhideWhenUsed/>
    <w:rsid w:val="00931C37"/>
    <w:rPr>
      <w:sz w:val="20"/>
      <w:szCs w:val="20"/>
    </w:rPr>
  </w:style>
  <w:style w:type="character" w:customStyle="1" w:styleId="CommentTextChar">
    <w:name w:val="Comment Text Char"/>
    <w:basedOn w:val="DefaultParagraphFont"/>
    <w:link w:val="CommentText"/>
    <w:uiPriority w:val="99"/>
    <w:semiHidden/>
    <w:rsid w:val="00931C37"/>
    <w:rPr>
      <w:sz w:val="20"/>
      <w:szCs w:val="20"/>
    </w:rPr>
  </w:style>
  <w:style w:type="paragraph" w:styleId="CommentSubject">
    <w:name w:val="annotation subject"/>
    <w:basedOn w:val="CommentText"/>
    <w:next w:val="CommentText"/>
    <w:link w:val="CommentSubjectChar"/>
    <w:uiPriority w:val="99"/>
    <w:semiHidden/>
    <w:unhideWhenUsed/>
    <w:rsid w:val="00931C37"/>
    <w:rPr>
      <w:b/>
      <w:bCs/>
    </w:rPr>
  </w:style>
  <w:style w:type="character" w:customStyle="1" w:styleId="CommentSubjectChar">
    <w:name w:val="Comment Subject Char"/>
    <w:basedOn w:val="CommentTextChar"/>
    <w:link w:val="CommentSubject"/>
    <w:uiPriority w:val="99"/>
    <w:semiHidden/>
    <w:rsid w:val="00931C37"/>
    <w:rPr>
      <w:b/>
      <w:bCs/>
      <w:sz w:val="20"/>
      <w:szCs w:val="20"/>
    </w:rPr>
  </w:style>
  <w:style w:type="paragraph" w:styleId="BalloonText">
    <w:name w:val="Balloon Text"/>
    <w:basedOn w:val="Normal"/>
    <w:link w:val="BalloonTextChar"/>
    <w:uiPriority w:val="99"/>
    <w:semiHidden/>
    <w:unhideWhenUsed/>
    <w:rsid w:val="00931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C37"/>
    <w:rPr>
      <w:rFonts w:ascii="Segoe UI" w:hAnsi="Segoe UI" w:cs="Segoe UI"/>
      <w:sz w:val="18"/>
      <w:szCs w:val="18"/>
    </w:rPr>
  </w:style>
  <w:style w:type="paragraph" w:styleId="NormalWeb">
    <w:name w:val="Normal (Web)"/>
    <w:basedOn w:val="Normal"/>
    <w:uiPriority w:val="99"/>
    <w:unhideWhenUsed/>
    <w:rsid w:val="00904E25"/>
    <w:pPr>
      <w:spacing w:before="100" w:beforeAutospacing="1" w:after="240"/>
    </w:pPr>
    <w:rPr>
      <w:rFonts w:ascii="Times New Roman" w:eastAsia="Times New Roman" w:hAnsi="Times New Roman" w:cs="Times New Roman"/>
      <w:sz w:val="24"/>
      <w:szCs w:val="24"/>
      <w:lang w:eastAsia="en-GB"/>
    </w:rPr>
  </w:style>
  <w:style w:type="character" w:customStyle="1" w:styleId="contentpasted1">
    <w:name w:val="contentpasted1"/>
    <w:basedOn w:val="DefaultParagraphFont"/>
    <w:rsid w:val="00A331BF"/>
  </w:style>
  <w:style w:type="character" w:customStyle="1" w:styleId="authorortitle">
    <w:name w:val="authorortitle"/>
    <w:basedOn w:val="DefaultParagraphFont"/>
    <w:rsid w:val="0076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361408">
      <w:bodyDiv w:val="1"/>
      <w:marLeft w:val="0"/>
      <w:marRight w:val="0"/>
      <w:marTop w:val="0"/>
      <w:marBottom w:val="0"/>
      <w:divBdr>
        <w:top w:val="none" w:sz="0" w:space="0" w:color="auto"/>
        <w:left w:val="none" w:sz="0" w:space="0" w:color="auto"/>
        <w:bottom w:val="none" w:sz="0" w:space="0" w:color="auto"/>
        <w:right w:val="none" w:sz="0" w:space="0" w:color="auto"/>
      </w:divBdr>
    </w:div>
    <w:div w:id="1125583661">
      <w:bodyDiv w:val="1"/>
      <w:marLeft w:val="0"/>
      <w:marRight w:val="0"/>
      <w:marTop w:val="0"/>
      <w:marBottom w:val="0"/>
      <w:divBdr>
        <w:top w:val="none" w:sz="0" w:space="0" w:color="auto"/>
        <w:left w:val="none" w:sz="0" w:space="0" w:color="auto"/>
        <w:bottom w:val="none" w:sz="0" w:space="0" w:color="auto"/>
        <w:right w:val="none" w:sz="0" w:space="0" w:color="auto"/>
      </w:divBdr>
      <w:divsChild>
        <w:div w:id="1029641663">
          <w:marLeft w:val="0"/>
          <w:marRight w:val="0"/>
          <w:marTop w:val="0"/>
          <w:marBottom w:val="0"/>
          <w:divBdr>
            <w:top w:val="none" w:sz="0" w:space="0" w:color="auto"/>
            <w:left w:val="none" w:sz="0" w:space="0" w:color="auto"/>
            <w:bottom w:val="none" w:sz="0" w:space="0" w:color="auto"/>
            <w:right w:val="none" w:sz="0" w:space="0" w:color="auto"/>
          </w:divBdr>
          <w:divsChild>
            <w:div w:id="812406742">
              <w:marLeft w:val="0"/>
              <w:marRight w:val="0"/>
              <w:marTop w:val="0"/>
              <w:marBottom w:val="0"/>
              <w:divBdr>
                <w:top w:val="none" w:sz="0" w:space="0" w:color="auto"/>
                <w:left w:val="none" w:sz="0" w:space="0" w:color="auto"/>
                <w:bottom w:val="none" w:sz="0" w:space="0" w:color="auto"/>
                <w:right w:val="none" w:sz="0" w:space="0" w:color="auto"/>
              </w:divBdr>
              <w:divsChild>
                <w:div w:id="1889880851">
                  <w:marLeft w:val="0"/>
                  <w:marRight w:val="0"/>
                  <w:marTop w:val="0"/>
                  <w:marBottom w:val="0"/>
                  <w:divBdr>
                    <w:top w:val="none" w:sz="0" w:space="0" w:color="auto"/>
                    <w:left w:val="none" w:sz="0" w:space="0" w:color="auto"/>
                    <w:bottom w:val="none" w:sz="0" w:space="0" w:color="auto"/>
                    <w:right w:val="none" w:sz="0" w:space="0" w:color="auto"/>
                  </w:divBdr>
                  <w:divsChild>
                    <w:div w:id="1844398405">
                      <w:marLeft w:val="0"/>
                      <w:marRight w:val="0"/>
                      <w:marTop w:val="0"/>
                      <w:marBottom w:val="0"/>
                      <w:divBdr>
                        <w:top w:val="none" w:sz="0" w:space="0" w:color="auto"/>
                        <w:left w:val="none" w:sz="0" w:space="0" w:color="auto"/>
                        <w:bottom w:val="none" w:sz="0" w:space="0" w:color="auto"/>
                        <w:right w:val="none" w:sz="0" w:space="0" w:color="auto"/>
                      </w:divBdr>
                      <w:divsChild>
                        <w:div w:id="1856528233">
                          <w:marLeft w:val="0"/>
                          <w:marRight w:val="0"/>
                          <w:marTop w:val="480"/>
                          <w:marBottom w:val="0"/>
                          <w:divBdr>
                            <w:top w:val="none" w:sz="0" w:space="0" w:color="auto"/>
                            <w:left w:val="none" w:sz="0" w:space="0" w:color="auto"/>
                            <w:bottom w:val="none" w:sz="0" w:space="0" w:color="auto"/>
                            <w:right w:val="none" w:sz="0" w:space="0" w:color="auto"/>
                          </w:divBdr>
                          <w:divsChild>
                            <w:div w:id="786201401">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219598">
      <w:bodyDiv w:val="1"/>
      <w:marLeft w:val="0"/>
      <w:marRight w:val="0"/>
      <w:marTop w:val="0"/>
      <w:marBottom w:val="0"/>
      <w:divBdr>
        <w:top w:val="none" w:sz="0" w:space="0" w:color="auto"/>
        <w:left w:val="none" w:sz="0" w:space="0" w:color="auto"/>
        <w:bottom w:val="none" w:sz="0" w:space="0" w:color="auto"/>
        <w:right w:val="none" w:sz="0" w:space="0" w:color="auto"/>
      </w:divBdr>
    </w:div>
    <w:div w:id="1668749484">
      <w:bodyDiv w:val="1"/>
      <w:marLeft w:val="0"/>
      <w:marRight w:val="0"/>
      <w:marTop w:val="0"/>
      <w:marBottom w:val="0"/>
      <w:divBdr>
        <w:top w:val="none" w:sz="0" w:space="0" w:color="auto"/>
        <w:left w:val="none" w:sz="0" w:space="0" w:color="auto"/>
        <w:bottom w:val="none" w:sz="0" w:space="0" w:color="auto"/>
        <w:right w:val="none" w:sz="0" w:space="0" w:color="auto"/>
      </w:divBdr>
    </w:div>
    <w:div w:id="1834448088">
      <w:bodyDiv w:val="1"/>
      <w:marLeft w:val="0"/>
      <w:marRight w:val="0"/>
      <w:marTop w:val="0"/>
      <w:marBottom w:val="0"/>
      <w:divBdr>
        <w:top w:val="none" w:sz="0" w:space="0" w:color="auto"/>
        <w:left w:val="none" w:sz="0" w:space="0" w:color="auto"/>
        <w:bottom w:val="none" w:sz="0" w:space="0" w:color="auto"/>
        <w:right w:val="none" w:sz="0" w:space="0" w:color="auto"/>
      </w:divBdr>
      <w:divsChild>
        <w:div w:id="1330793243">
          <w:marLeft w:val="0"/>
          <w:marRight w:val="0"/>
          <w:marTop w:val="0"/>
          <w:marBottom w:val="0"/>
          <w:divBdr>
            <w:top w:val="none" w:sz="0" w:space="0" w:color="auto"/>
            <w:left w:val="none" w:sz="0" w:space="0" w:color="auto"/>
            <w:bottom w:val="none" w:sz="0" w:space="0" w:color="auto"/>
            <w:right w:val="none" w:sz="0" w:space="0" w:color="auto"/>
          </w:divBdr>
          <w:divsChild>
            <w:div w:id="301619622">
              <w:marLeft w:val="0"/>
              <w:marRight w:val="0"/>
              <w:marTop w:val="0"/>
              <w:marBottom w:val="0"/>
              <w:divBdr>
                <w:top w:val="none" w:sz="0" w:space="0" w:color="auto"/>
                <w:left w:val="none" w:sz="0" w:space="0" w:color="auto"/>
                <w:bottom w:val="none" w:sz="0" w:space="0" w:color="auto"/>
                <w:right w:val="none" w:sz="0" w:space="0" w:color="auto"/>
              </w:divBdr>
              <w:divsChild>
                <w:div w:id="186529306">
                  <w:marLeft w:val="0"/>
                  <w:marRight w:val="0"/>
                  <w:marTop w:val="0"/>
                  <w:marBottom w:val="0"/>
                  <w:divBdr>
                    <w:top w:val="none" w:sz="0" w:space="0" w:color="auto"/>
                    <w:left w:val="none" w:sz="0" w:space="0" w:color="auto"/>
                    <w:bottom w:val="none" w:sz="0" w:space="0" w:color="auto"/>
                    <w:right w:val="none" w:sz="0" w:space="0" w:color="auto"/>
                  </w:divBdr>
                  <w:divsChild>
                    <w:div w:id="2097939526">
                      <w:marLeft w:val="0"/>
                      <w:marRight w:val="0"/>
                      <w:marTop w:val="0"/>
                      <w:marBottom w:val="0"/>
                      <w:divBdr>
                        <w:top w:val="none" w:sz="0" w:space="0" w:color="auto"/>
                        <w:left w:val="none" w:sz="0" w:space="0" w:color="auto"/>
                        <w:bottom w:val="none" w:sz="0" w:space="0" w:color="auto"/>
                        <w:right w:val="none" w:sz="0" w:space="0" w:color="auto"/>
                      </w:divBdr>
                      <w:divsChild>
                        <w:div w:id="103503721">
                          <w:marLeft w:val="0"/>
                          <w:marRight w:val="0"/>
                          <w:marTop w:val="480"/>
                          <w:marBottom w:val="0"/>
                          <w:divBdr>
                            <w:top w:val="none" w:sz="0" w:space="0" w:color="auto"/>
                            <w:left w:val="none" w:sz="0" w:space="0" w:color="auto"/>
                            <w:bottom w:val="none" w:sz="0" w:space="0" w:color="auto"/>
                            <w:right w:val="none" w:sz="0" w:space="0" w:color="auto"/>
                          </w:divBdr>
                          <w:divsChild>
                            <w:div w:id="50948664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A265EBA7E8E4BA863C6A0CB54AD0D" ma:contentTypeVersion="13" ma:contentTypeDescription="Create a new document." ma:contentTypeScope="" ma:versionID="dddb597cfefb3b6dbde42ba4bfa677bd">
  <xsd:schema xmlns:xsd="http://www.w3.org/2001/XMLSchema" xmlns:xs="http://www.w3.org/2001/XMLSchema" xmlns:p="http://schemas.microsoft.com/office/2006/metadata/properties" xmlns:ns3="38b26476-ce70-42d3-bec6-aa92628f9ed4" xmlns:ns4="ce3ec62e-4af9-468c-8c3b-1136e585e6b6" targetNamespace="http://schemas.microsoft.com/office/2006/metadata/properties" ma:root="true" ma:fieldsID="ef3172522c6d15ca7ecf6ea9fee59a75" ns3:_="" ns4:_="">
    <xsd:import namespace="38b26476-ce70-42d3-bec6-aa92628f9ed4"/>
    <xsd:import namespace="ce3ec62e-4af9-468c-8c3b-1136e585e6b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26476-ce70-42d3-bec6-aa92628f9e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ec62e-4af9-468c-8c3b-1136e585e6b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036ED-B4C2-4844-924E-2BD7CD7DE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26476-ce70-42d3-bec6-aa92628f9ed4"/>
    <ds:schemaRef ds:uri="ce3ec62e-4af9-468c-8c3b-1136e585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644ED-B499-405C-8826-151260BA73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734146-E699-4B64-8F28-90B7FEC65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Pitcher</dc:creator>
  <cp:lastModifiedBy>Liam Garside [Student Services]</cp:lastModifiedBy>
  <cp:revision>66</cp:revision>
  <cp:lastPrinted>2022-11-08T09:47:00Z</cp:lastPrinted>
  <dcterms:created xsi:type="dcterms:W3CDTF">2024-08-27T09:10:00Z</dcterms:created>
  <dcterms:modified xsi:type="dcterms:W3CDTF">2024-08-29T15:42:00Z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0x010100A99A265EBA7E8E4BA863C6A0CB54AD0D</vt:lpwstr>
  </property>
</Properties>
</file>